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6D1D7" w14:textId="73EBF834" w:rsidR="000B5F37" w:rsidRDefault="00000000" w:rsidP="00985F1F">
      <w:pPr>
        <w:spacing w:after="0" w:line="240" w:lineRule="auto"/>
      </w:pPr>
      <w:r>
        <w:t xml:space="preserve">Vol. </w:t>
      </w:r>
      <w:r w:rsidR="0066745F">
        <w:t>22</w:t>
      </w:r>
      <w:r>
        <w:t xml:space="preserve">, No. </w:t>
      </w:r>
      <w:r w:rsidR="00A04AD4">
        <w:t>3</w:t>
      </w:r>
      <w:r>
        <w:tab/>
      </w:r>
      <w:r>
        <w:tab/>
      </w:r>
      <w:r>
        <w:tab/>
      </w:r>
      <w:r>
        <w:tab/>
      </w:r>
      <w:r>
        <w:tab/>
      </w:r>
      <w:r>
        <w:tab/>
      </w:r>
      <w:r>
        <w:tab/>
      </w:r>
      <w:r>
        <w:tab/>
      </w:r>
      <w:r>
        <w:tab/>
        <w:t xml:space="preserve">              </w:t>
      </w:r>
      <w:r>
        <w:tab/>
      </w:r>
      <w:r w:rsidR="00B35435">
        <w:t xml:space="preserve">  </w:t>
      </w:r>
      <w:r>
        <w:tab/>
        <w:t xml:space="preserve">  </w:t>
      </w:r>
      <w:r w:rsidR="00B35435">
        <w:t xml:space="preserve">            </w:t>
      </w:r>
      <w:r w:rsidR="003825D4">
        <w:t xml:space="preserve"> </w:t>
      </w:r>
      <w:r w:rsidR="00B35435">
        <w:t xml:space="preserve"> </w:t>
      </w:r>
      <w:r w:rsidR="00DA6A70">
        <w:t>October 7</w:t>
      </w:r>
      <w:r>
        <w:t>, 20</w:t>
      </w:r>
      <w:r w:rsidR="00A95A4E">
        <w:t>22</w:t>
      </w:r>
    </w:p>
    <w:p w14:paraId="20ACDEF4" w14:textId="77777777" w:rsidR="00E63409" w:rsidRDefault="00000000" w:rsidP="00722D5C">
      <w:pPr>
        <w:spacing w:after="0" w:line="240" w:lineRule="auto"/>
        <w:jc w:val="center"/>
        <w:rPr>
          <w:b/>
          <w:color w:val="1F4E79" w:themeColor="accent1" w:themeShade="80"/>
          <w:sz w:val="42"/>
          <w:szCs w:val="42"/>
        </w:rPr>
      </w:pPr>
      <w:r w:rsidRPr="00C92A57">
        <w:rPr>
          <w:b/>
          <w:color w:val="1F4E79" w:themeColor="accent1" w:themeShade="80"/>
          <w:sz w:val="42"/>
          <w:szCs w:val="42"/>
        </w:rPr>
        <w:t>Understanding IRA</w:t>
      </w:r>
      <w:r w:rsidR="00305BBF" w:rsidRPr="00C92A57">
        <w:rPr>
          <w:b/>
          <w:color w:val="1F4E79" w:themeColor="accent1" w:themeShade="80"/>
          <w:sz w:val="42"/>
          <w:szCs w:val="42"/>
        </w:rPr>
        <w:t xml:space="preserve"> </w:t>
      </w:r>
      <w:r w:rsidRPr="00C92A57">
        <w:rPr>
          <w:b/>
          <w:color w:val="1F4E79" w:themeColor="accent1" w:themeShade="80"/>
          <w:sz w:val="42"/>
          <w:szCs w:val="42"/>
        </w:rPr>
        <w:t>Options</w:t>
      </w:r>
      <w:r w:rsidR="00EE4FD9" w:rsidRPr="00C92A57">
        <w:rPr>
          <w:b/>
          <w:color w:val="1F4E79" w:themeColor="accent1" w:themeShade="80"/>
          <w:sz w:val="42"/>
          <w:szCs w:val="42"/>
        </w:rPr>
        <w:t xml:space="preserve"> &amp; Mistakes</w:t>
      </w:r>
      <w:r w:rsidR="00C92A57" w:rsidRPr="00C92A57">
        <w:rPr>
          <w:b/>
          <w:color w:val="1F4E79" w:themeColor="accent1" w:themeShade="80"/>
          <w:sz w:val="42"/>
          <w:szCs w:val="42"/>
        </w:rPr>
        <w:t xml:space="preserve"> to Avoid</w:t>
      </w:r>
    </w:p>
    <w:p w14:paraId="22F1F2D0" w14:textId="77777777" w:rsidR="00985F1F" w:rsidRPr="00C92A57" w:rsidRDefault="00985F1F" w:rsidP="00985F1F">
      <w:pPr>
        <w:spacing w:after="0" w:line="240" w:lineRule="auto"/>
        <w:rPr>
          <w:b/>
          <w:color w:val="1F4E79" w:themeColor="accent1" w:themeShade="80"/>
          <w:sz w:val="42"/>
          <w:szCs w:val="42"/>
        </w:rPr>
      </w:pPr>
    </w:p>
    <w:p w14:paraId="36FCD135" w14:textId="3C4EE0A4" w:rsidR="005E2D73" w:rsidRDefault="00000000" w:rsidP="00985F1F">
      <w:pPr>
        <w:pStyle w:val="Subtitle"/>
        <w:spacing w:after="0"/>
        <w:rPr>
          <w:rFonts w:asciiTheme="minorHAnsi" w:hAnsiTheme="minorHAnsi"/>
          <w:b/>
          <w:sz w:val="27"/>
          <w:szCs w:val="27"/>
        </w:rPr>
      </w:pPr>
      <w:r>
        <w:rPr>
          <w:rFonts w:asciiTheme="minorHAnsi" w:hAnsiTheme="minorHAnsi"/>
          <w:b/>
          <w:sz w:val="27"/>
          <w:szCs w:val="27"/>
        </w:rPr>
        <w:t xml:space="preserve">In 2021, there </w:t>
      </w:r>
      <w:r w:rsidR="00290166">
        <w:rPr>
          <w:rFonts w:asciiTheme="minorHAnsi" w:hAnsiTheme="minorHAnsi"/>
          <w:b/>
          <w:sz w:val="27"/>
          <w:szCs w:val="27"/>
        </w:rPr>
        <w:t>w</w:t>
      </w:r>
      <w:r w:rsidR="008D5B43">
        <w:rPr>
          <w:rFonts w:asciiTheme="minorHAnsi" w:hAnsiTheme="minorHAnsi"/>
          <w:b/>
          <w:sz w:val="27"/>
          <w:szCs w:val="27"/>
        </w:rPr>
        <w:t>as</w:t>
      </w:r>
      <w:r w:rsidR="00290166">
        <w:rPr>
          <w:rFonts w:asciiTheme="minorHAnsi" w:hAnsiTheme="minorHAnsi"/>
          <w:b/>
          <w:sz w:val="27"/>
          <w:szCs w:val="27"/>
        </w:rPr>
        <w:t xml:space="preserve"> an</w:t>
      </w:r>
      <w:r>
        <w:rPr>
          <w:rFonts w:asciiTheme="minorHAnsi" w:hAnsiTheme="minorHAnsi"/>
          <w:b/>
          <w:sz w:val="27"/>
          <w:szCs w:val="27"/>
        </w:rPr>
        <w:t xml:space="preserve"> estimated 13.9 trillion dollars in </w:t>
      </w:r>
      <w:r w:rsidR="00775909">
        <w:rPr>
          <w:rFonts w:asciiTheme="minorHAnsi" w:hAnsiTheme="minorHAnsi"/>
          <w:b/>
          <w:sz w:val="27"/>
          <w:szCs w:val="27"/>
        </w:rPr>
        <w:t>Individual Retirement Accounts (</w:t>
      </w:r>
      <w:r>
        <w:rPr>
          <w:rFonts w:asciiTheme="minorHAnsi" w:hAnsiTheme="minorHAnsi"/>
          <w:b/>
          <w:sz w:val="27"/>
          <w:szCs w:val="27"/>
        </w:rPr>
        <w:t>IRAs</w:t>
      </w:r>
      <w:r w:rsidR="00775909">
        <w:rPr>
          <w:rFonts w:asciiTheme="minorHAnsi" w:hAnsiTheme="minorHAnsi"/>
          <w:b/>
          <w:sz w:val="27"/>
          <w:szCs w:val="27"/>
        </w:rPr>
        <w:t>)</w:t>
      </w:r>
      <w:r>
        <w:rPr>
          <w:rFonts w:asciiTheme="minorHAnsi" w:hAnsiTheme="minorHAnsi"/>
          <w:b/>
          <w:sz w:val="27"/>
          <w:szCs w:val="27"/>
        </w:rPr>
        <w:t xml:space="preserve"> which represent</w:t>
      </w:r>
      <w:r w:rsidR="006D2549">
        <w:rPr>
          <w:rFonts w:asciiTheme="minorHAnsi" w:hAnsiTheme="minorHAnsi"/>
          <w:b/>
          <w:sz w:val="27"/>
          <w:szCs w:val="27"/>
        </w:rPr>
        <w:t>ed</w:t>
      </w:r>
      <w:r>
        <w:rPr>
          <w:rFonts w:asciiTheme="minorHAnsi" w:hAnsiTheme="minorHAnsi"/>
          <w:b/>
          <w:sz w:val="27"/>
          <w:szCs w:val="27"/>
        </w:rPr>
        <w:t xml:space="preserve"> almost double what was estimated to be in 401(k)</w:t>
      </w:r>
      <w:r w:rsidR="0084790E">
        <w:rPr>
          <w:rFonts w:asciiTheme="minorHAnsi" w:hAnsiTheme="minorHAnsi"/>
          <w:b/>
          <w:sz w:val="27"/>
          <w:szCs w:val="27"/>
        </w:rPr>
        <w:t xml:space="preserve"> plans </w:t>
      </w:r>
      <w:r w:rsidR="006D2549">
        <w:rPr>
          <w:rFonts w:asciiTheme="minorHAnsi" w:hAnsiTheme="minorHAnsi"/>
          <w:b/>
          <w:sz w:val="27"/>
          <w:szCs w:val="27"/>
        </w:rPr>
        <w:t xml:space="preserve">at </w:t>
      </w:r>
      <w:r>
        <w:rPr>
          <w:rFonts w:asciiTheme="minorHAnsi" w:hAnsiTheme="minorHAnsi"/>
          <w:b/>
          <w:sz w:val="27"/>
          <w:szCs w:val="27"/>
        </w:rPr>
        <w:t>approximately 7.7 trillion dollars.</w:t>
      </w:r>
      <w:r>
        <w:rPr>
          <w:rStyle w:val="FootnoteReference"/>
          <w:rFonts w:asciiTheme="minorHAnsi" w:hAnsiTheme="minorHAnsi"/>
          <w:b/>
          <w:sz w:val="27"/>
          <w:szCs w:val="27"/>
        </w:rPr>
        <w:footnoteReference w:id="1"/>
      </w:r>
      <w:r>
        <w:rPr>
          <w:rFonts w:asciiTheme="minorHAnsi" w:hAnsiTheme="minorHAnsi"/>
          <w:b/>
          <w:sz w:val="27"/>
          <w:szCs w:val="27"/>
        </w:rPr>
        <w:t xml:space="preserve"> </w:t>
      </w:r>
      <w:r w:rsidR="00F04716">
        <w:rPr>
          <w:rFonts w:asciiTheme="minorHAnsi" w:hAnsiTheme="minorHAnsi"/>
          <w:b/>
          <w:sz w:val="27"/>
          <w:szCs w:val="27"/>
        </w:rPr>
        <w:t xml:space="preserve">This </w:t>
      </w:r>
      <w:r w:rsidR="00FC4F28">
        <w:rPr>
          <w:rFonts w:asciiTheme="minorHAnsi" w:hAnsiTheme="minorHAnsi"/>
          <w:b/>
          <w:sz w:val="27"/>
          <w:szCs w:val="27"/>
        </w:rPr>
        <w:t>differential will</w:t>
      </w:r>
      <w:r w:rsidR="00F04716">
        <w:rPr>
          <w:rFonts w:asciiTheme="minorHAnsi" w:hAnsiTheme="minorHAnsi"/>
          <w:b/>
          <w:sz w:val="27"/>
          <w:szCs w:val="27"/>
        </w:rPr>
        <w:t xml:space="preserve"> likely </w:t>
      </w:r>
      <w:r w:rsidR="00F83FD3">
        <w:rPr>
          <w:rFonts w:asciiTheme="minorHAnsi" w:hAnsiTheme="minorHAnsi"/>
          <w:b/>
          <w:sz w:val="27"/>
          <w:szCs w:val="27"/>
        </w:rPr>
        <w:t>grow</w:t>
      </w:r>
      <w:r w:rsidR="00F04716">
        <w:rPr>
          <w:rFonts w:asciiTheme="minorHAnsi" w:hAnsiTheme="minorHAnsi"/>
          <w:b/>
          <w:sz w:val="27"/>
          <w:szCs w:val="27"/>
        </w:rPr>
        <w:t xml:space="preserve"> as Baby Boomers retire at </w:t>
      </w:r>
      <w:r w:rsidR="007F4111">
        <w:rPr>
          <w:rFonts w:asciiTheme="minorHAnsi" w:hAnsiTheme="minorHAnsi"/>
          <w:b/>
          <w:sz w:val="27"/>
          <w:szCs w:val="27"/>
        </w:rPr>
        <w:t>around 1</w:t>
      </w:r>
      <w:r w:rsidR="00F04716">
        <w:rPr>
          <w:rFonts w:asciiTheme="minorHAnsi" w:hAnsiTheme="minorHAnsi"/>
          <w:b/>
          <w:sz w:val="27"/>
          <w:szCs w:val="27"/>
        </w:rPr>
        <w:t xml:space="preserve">0,000 per day </w:t>
      </w:r>
      <w:r w:rsidR="008D5B43">
        <w:rPr>
          <w:rFonts w:asciiTheme="minorHAnsi" w:hAnsiTheme="minorHAnsi"/>
          <w:b/>
          <w:sz w:val="27"/>
          <w:szCs w:val="27"/>
        </w:rPr>
        <w:t xml:space="preserve">and </w:t>
      </w:r>
      <w:r w:rsidR="005F148C">
        <w:rPr>
          <w:rFonts w:asciiTheme="minorHAnsi" w:hAnsiTheme="minorHAnsi"/>
          <w:b/>
          <w:sz w:val="27"/>
          <w:szCs w:val="27"/>
        </w:rPr>
        <w:t xml:space="preserve">will </w:t>
      </w:r>
      <w:r w:rsidR="007F4111">
        <w:rPr>
          <w:rFonts w:asciiTheme="minorHAnsi" w:hAnsiTheme="minorHAnsi"/>
          <w:b/>
          <w:sz w:val="27"/>
          <w:szCs w:val="27"/>
        </w:rPr>
        <w:t>likely</w:t>
      </w:r>
      <w:r w:rsidR="00F04716">
        <w:rPr>
          <w:rFonts w:asciiTheme="minorHAnsi" w:hAnsiTheme="minorHAnsi"/>
          <w:b/>
          <w:sz w:val="27"/>
          <w:szCs w:val="27"/>
        </w:rPr>
        <w:t xml:space="preserve"> roll over their company </w:t>
      </w:r>
      <w:r w:rsidR="008132C0">
        <w:rPr>
          <w:rFonts w:asciiTheme="minorHAnsi" w:hAnsiTheme="minorHAnsi"/>
          <w:b/>
          <w:sz w:val="27"/>
          <w:szCs w:val="27"/>
        </w:rPr>
        <w:t xml:space="preserve">retirement </w:t>
      </w:r>
      <w:r w:rsidR="00F04716">
        <w:rPr>
          <w:rFonts w:asciiTheme="minorHAnsi" w:hAnsiTheme="minorHAnsi"/>
          <w:b/>
          <w:sz w:val="27"/>
          <w:szCs w:val="27"/>
        </w:rPr>
        <w:t>plans to IRAs</w:t>
      </w:r>
      <w:r w:rsidR="009F52DC">
        <w:rPr>
          <w:rFonts w:asciiTheme="minorHAnsi" w:hAnsiTheme="minorHAnsi"/>
          <w:b/>
          <w:sz w:val="27"/>
          <w:szCs w:val="27"/>
        </w:rPr>
        <w:t xml:space="preserve"> for more investment options</w:t>
      </w:r>
      <w:r w:rsidR="00F04716">
        <w:rPr>
          <w:rFonts w:asciiTheme="minorHAnsi" w:hAnsiTheme="minorHAnsi"/>
          <w:b/>
          <w:sz w:val="27"/>
          <w:szCs w:val="27"/>
        </w:rPr>
        <w:t xml:space="preserve">. </w:t>
      </w:r>
      <w:r w:rsidR="00ED2379">
        <w:rPr>
          <w:rFonts w:asciiTheme="minorHAnsi" w:hAnsiTheme="minorHAnsi"/>
          <w:b/>
          <w:sz w:val="27"/>
          <w:szCs w:val="27"/>
        </w:rPr>
        <w:t xml:space="preserve">To make wise and informed decisions </w:t>
      </w:r>
      <w:r w:rsidR="00722D5C">
        <w:rPr>
          <w:rFonts w:asciiTheme="minorHAnsi" w:hAnsiTheme="minorHAnsi"/>
          <w:b/>
          <w:sz w:val="27"/>
          <w:szCs w:val="27"/>
        </w:rPr>
        <w:t xml:space="preserve">and </w:t>
      </w:r>
      <w:r w:rsidR="00ED2379">
        <w:rPr>
          <w:rFonts w:asciiTheme="minorHAnsi" w:hAnsiTheme="minorHAnsi"/>
          <w:b/>
          <w:sz w:val="27"/>
          <w:szCs w:val="27"/>
        </w:rPr>
        <w:t xml:space="preserve">avoid costly mistakes, it is critical to understand </w:t>
      </w:r>
      <w:r w:rsidR="00D84E19">
        <w:rPr>
          <w:rFonts w:asciiTheme="minorHAnsi" w:hAnsiTheme="minorHAnsi"/>
          <w:b/>
          <w:sz w:val="27"/>
          <w:szCs w:val="27"/>
        </w:rPr>
        <w:t xml:space="preserve">IRAs and </w:t>
      </w:r>
      <w:r w:rsidR="00275F9C">
        <w:rPr>
          <w:rFonts w:asciiTheme="minorHAnsi" w:hAnsiTheme="minorHAnsi"/>
          <w:b/>
          <w:sz w:val="27"/>
          <w:szCs w:val="27"/>
        </w:rPr>
        <w:t>the</w:t>
      </w:r>
      <w:r w:rsidR="00D84E19">
        <w:rPr>
          <w:rFonts w:asciiTheme="minorHAnsi" w:hAnsiTheme="minorHAnsi"/>
          <w:b/>
          <w:sz w:val="27"/>
          <w:szCs w:val="27"/>
        </w:rPr>
        <w:t xml:space="preserve"> maze of rules and options</w:t>
      </w:r>
      <w:r w:rsidR="00ED2379">
        <w:rPr>
          <w:rFonts w:asciiTheme="minorHAnsi" w:hAnsiTheme="minorHAnsi"/>
          <w:b/>
          <w:sz w:val="27"/>
          <w:szCs w:val="27"/>
        </w:rPr>
        <w:t xml:space="preserve"> surrounding them for </w:t>
      </w:r>
      <w:r w:rsidR="005F148C">
        <w:rPr>
          <w:rFonts w:asciiTheme="minorHAnsi" w:hAnsiTheme="minorHAnsi"/>
          <w:b/>
          <w:sz w:val="27"/>
          <w:szCs w:val="27"/>
        </w:rPr>
        <w:t>retirement income</w:t>
      </w:r>
      <w:r w:rsidR="00CD5AA0">
        <w:rPr>
          <w:rFonts w:asciiTheme="minorHAnsi" w:hAnsiTheme="minorHAnsi"/>
          <w:b/>
          <w:sz w:val="27"/>
          <w:szCs w:val="27"/>
        </w:rPr>
        <w:t xml:space="preserve">, tax, and </w:t>
      </w:r>
      <w:r w:rsidR="005F148C">
        <w:rPr>
          <w:rFonts w:asciiTheme="minorHAnsi" w:hAnsiTheme="minorHAnsi"/>
          <w:b/>
          <w:sz w:val="27"/>
          <w:szCs w:val="27"/>
        </w:rPr>
        <w:t>estate planning considerations</w:t>
      </w:r>
      <w:r w:rsidR="00853352">
        <w:rPr>
          <w:rFonts w:asciiTheme="minorHAnsi" w:hAnsiTheme="minorHAnsi"/>
          <w:b/>
          <w:sz w:val="27"/>
          <w:szCs w:val="27"/>
        </w:rPr>
        <w:t>.</w:t>
      </w:r>
    </w:p>
    <w:p w14:paraId="1BF2A836" w14:textId="77777777" w:rsidR="005E2D73" w:rsidRDefault="005E2D73" w:rsidP="00985F1F">
      <w:pPr>
        <w:pStyle w:val="Subtitle"/>
        <w:spacing w:after="0"/>
        <w:rPr>
          <w:rFonts w:asciiTheme="minorHAnsi" w:hAnsiTheme="minorHAnsi"/>
          <w:b/>
          <w:sz w:val="27"/>
          <w:szCs w:val="27"/>
        </w:rPr>
      </w:pPr>
    </w:p>
    <w:p w14:paraId="472BDDCF" w14:textId="77777777" w:rsidR="00B761A4" w:rsidRDefault="00B761A4" w:rsidP="00985F1F">
      <w:pPr>
        <w:pStyle w:val="Subtitle"/>
        <w:spacing w:after="0"/>
        <w:rPr>
          <w:rFonts w:asciiTheme="minorHAnsi" w:hAnsiTheme="minorHAnsi"/>
          <w:b/>
          <w:sz w:val="27"/>
          <w:szCs w:val="27"/>
        </w:rPr>
        <w:sectPr w:rsidR="00B761A4" w:rsidSect="0052611A">
          <w:headerReference w:type="default" r:id="rId8"/>
          <w:footerReference w:type="default" r:id="rId9"/>
          <w:headerReference w:type="first" r:id="rId10"/>
          <w:footerReference w:type="first" r:id="rId11"/>
          <w:pgSz w:w="12240" w:h="15840" w:code="1"/>
          <w:pgMar w:top="576" w:right="720" w:bottom="432" w:left="720" w:header="720" w:footer="720" w:gutter="0"/>
          <w:cols w:space="720"/>
          <w:titlePg/>
          <w:docGrid w:linePitch="360"/>
        </w:sectPr>
      </w:pPr>
    </w:p>
    <w:p w14:paraId="78E91EE5" w14:textId="77777777" w:rsidR="006B1103" w:rsidRDefault="00000000" w:rsidP="00985F1F">
      <w:pPr>
        <w:spacing w:after="0" w:line="240" w:lineRule="auto"/>
        <w:rPr>
          <w:rFonts w:cstheme="minorHAnsi"/>
          <w:sz w:val="24"/>
          <w:szCs w:val="24"/>
        </w:rPr>
      </w:pPr>
      <w:r w:rsidRPr="003F3307">
        <w:rPr>
          <w:rFonts w:cstheme="minorHAnsi"/>
          <w:sz w:val="24"/>
          <w:szCs w:val="24"/>
        </w:rPr>
        <w:t xml:space="preserve">The traditional IRA was first authorized by the Employee Retirement Income Security Act of 1974 (ERISA), which allowed workers who did not participate in a pension plan at work to make up to $1,500 contribution to an IRA in their name </w:t>
      </w:r>
      <w:r w:rsidR="008D541F" w:rsidRPr="003F3307">
        <w:rPr>
          <w:rFonts w:cstheme="minorHAnsi"/>
          <w:sz w:val="24"/>
          <w:szCs w:val="24"/>
        </w:rPr>
        <w:t xml:space="preserve">for </w:t>
      </w:r>
      <w:r w:rsidRPr="003F3307">
        <w:rPr>
          <w:rFonts w:cstheme="minorHAnsi"/>
          <w:sz w:val="24"/>
          <w:szCs w:val="24"/>
        </w:rPr>
        <w:t>that year. Later, the Economic Recovery Act of 1981 allowed workers' spouses to become eligible to make IRA contributions.</w:t>
      </w:r>
    </w:p>
    <w:p w14:paraId="22532916" w14:textId="77777777" w:rsidR="006D2549" w:rsidRPr="003F3307" w:rsidRDefault="00000000" w:rsidP="00985F1F">
      <w:pPr>
        <w:spacing w:after="0" w:line="240" w:lineRule="auto"/>
        <w:rPr>
          <w:rFonts w:cstheme="minorHAnsi"/>
          <w:sz w:val="24"/>
          <w:szCs w:val="24"/>
        </w:rPr>
      </w:pPr>
      <w:r w:rsidRPr="003F3307">
        <w:rPr>
          <w:rFonts w:cstheme="minorHAnsi"/>
          <w:sz w:val="24"/>
          <w:szCs w:val="24"/>
        </w:rPr>
        <w:t xml:space="preserve">  </w:t>
      </w:r>
    </w:p>
    <w:p w14:paraId="6B5BE810" w14:textId="77777777" w:rsidR="00451FB8" w:rsidRDefault="00000000" w:rsidP="00985F1F">
      <w:pPr>
        <w:spacing w:after="0" w:line="240" w:lineRule="auto"/>
        <w:rPr>
          <w:rFonts w:cstheme="minorHAnsi"/>
          <w:sz w:val="24"/>
          <w:szCs w:val="24"/>
        </w:rPr>
      </w:pPr>
      <w:r w:rsidRPr="003F3307">
        <w:rPr>
          <w:rFonts w:cstheme="minorHAnsi"/>
          <w:sz w:val="24"/>
          <w:szCs w:val="24"/>
        </w:rPr>
        <w:t xml:space="preserve">The Tax Reform Act of 1986 expanded the eligibility for tax-deductible contributions to individuals who also participate in an employer sponsor plan but with earnings below specified thresholds. </w:t>
      </w:r>
    </w:p>
    <w:p w14:paraId="3FE29B0F" w14:textId="77777777" w:rsidR="00451FB8" w:rsidRDefault="00451FB8" w:rsidP="00985F1F">
      <w:pPr>
        <w:spacing w:after="0" w:line="240" w:lineRule="auto"/>
        <w:rPr>
          <w:rFonts w:cstheme="minorHAnsi"/>
          <w:sz w:val="24"/>
          <w:szCs w:val="24"/>
        </w:rPr>
      </w:pPr>
    </w:p>
    <w:p w14:paraId="736361FE" w14:textId="77777777" w:rsidR="006B1103" w:rsidRDefault="00000000" w:rsidP="00985F1F">
      <w:pPr>
        <w:spacing w:after="0" w:line="240" w:lineRule="auto"/>
        <w:rPr>
          <w:rFonts w:cstheme="minorHAnsi"/>
          <w:sz w:val="24"/>
          <w:szCs w:val="24"/>
        </w:rPr>
      </w:pPr>
      <w:r w:rsidRPr="003F3307">
        <w:rPr>
          <w:rFonts w:cstheme="minorHAnsi"/>
          <w:sz w:val="24"/>
          <w:szCs w:val="24"/>
        </w:rPr>
        <w:t xml:space="preserve">The limits of IRA contributions have risen from $1,500 in 1974 to $6,000 in 2022. In addition, the Economic Growth and Tax Relief Reconciliation Act of 2001 made provisions for those age 50 and older </w:t>
      </w:r>
      <w:r w:rsidR="00775909">
        <w:rPr>
          <w:rFonts w:cstheme="minorHAnsi"/>
          <w:sz w:val="24"/>
          <w:szCs w:val="24"/>
        </w:rPr>
        <w:t>for</w:t>
      </w:r>
      <w:r w:rsidRPr="003F3307">
        <w:rPr>
          <w:rFonts w:cstheme="minorHAnsi"/>
          <w:sz w:val="24"/>
          <w:szCs w:val="24"/>
        </w:rPr>
        <w:t xml:space="preserve"> an additional “catch-up” contribution of $500 b</w:t>
      </w:r>
      <w:r w:rsidR="00775909">
        <w:rPr>
          <w:rFonts w:cstheme="minorHAnsi"/>
          <w:sz w:val="24"/>
          <w:szCs w:val="24"/>
        </w:rPr>
        <w:t xml:space="preserve">eginning </w:t>
      </w:r>
      <w:r w:rsidRPr="003F3307">
        <w:rPr>
          <w:rFonts w:cstheme="minorHAnsi"/>
          <w:sz w:val="24"/>
          <w:szCs w:val="24"/>
        </w:rPr>
        <w:t xml:space="preserve">in 2002. </w:t>
      </w:r>
    </w:p>
    <w:p w14:paraId="46B33B6B" w14:textId="77777777" w:rsidR="006B1103" w:rsidRDefault="006B1103" w:rsidP="00985F1F">
      <w:pPr>
        <w:spacing w:after="0" w:line="240" w:lineRule="auto"/>
        <w:rPr>
          <w:rFonts w:cstheme="minorHAnsi"/>
          <w:sz w:val="24"/>
          <w:szCs w:val="24"/>
        </w:rPr>
      </w:pPr>
    </w:p>
    <w:p w14:paraId="64FB524F" w14:textId="77777777" w:rsidR="00890123" w:rsidRDefault="00000000" w:rsidP="00985F1F">
      <w:pPr>
        <w:spacing w:after="0" w:line="240" w:lineRule="auto"/>
        <w:rPr>
          <w:rFonts w:cstheme="minorHAnsi"/>
          <w:sz w:val="24"/>
          <w:szCs w:val="24"/>
        </w:rPr>
      </w:pPr>
      <w:r w:rsidRPr="003F3307">
        <w:rPr>
          <w:rFonts w:cstheme="minorHAnsi"/>
          <w:sz w:val="24"/>
          <w:szCs w:val="24"/>
        </w:rPr>
        <w:t xml:space="preserve">Today, the catch-up contribution is $1,000 for those 50 and older, in addition to the regular contribution limit of $6,000, </w:t>
      </w:r>
      <w:r w:rsidR="00775909">
        <w:rPr>
          <w:rFonts w:cstheme="minorHAnsi"/>
          <w:sz w:val="24"/>
          <w:szCs w:val="24"/>
        </w:rPr>
        <w:t>allowing</w:t>
      </w:r>
      <w:r w:rsidRPr="003F3307">
        <w:rPr>
          <w:rFonts w:cstheme="minorHAnsi"/>
          <w:sz w:val="24"/>
          <w:szCs w:val="24"/>
        </w:rPr>
        <w:t xml:space="preserve"> someone age 50 or older a maximum combined contribution of $7,000</w:t>
      </w:r>
      <w:r>
        <w:rPr>
          <w:rFonts w:cstheme="minorHAnsi"/>
          <w:sz w:val="24"/>
          <w:szCs w:val="24"/>
        </w:rPr>
        <w:t>.</w:t>
      </w:r>
    </w:p>
    <w:p w14:paraId="189183C2" w14:textId="77777777" w:rsidR="006B1103" w:rsidRDefault="006B1103" w:rsidP="00985F1F">
      <w:pPr>
        <w:spacing w:after="0" w:line="240" w:lineRule="auto"/>
        <w:rPr>
          <w:rFonts w:cstheme="minorHAnsi"/>
          <w:sz w:val="24"/>
          <w:szCs w:val="24"/>
        </w:rPr>
      </w:pPr>
    </w:p>
    <w:p w14:paraId="217861E6" w14:textId="77777777" w:rsidR="00890123" w:rsidRDefault="00000000" w:rsidP="00985F1F">
      <w:pPr>
        <w:spacing w:after="0" w:line="240" w:lineRule="auto"/>
        <w:rPr>
          <w:rFonts w:cstheme="minorHAnsi"/>
          <w:sz w:val="24"/>
          <w:szCs w:val="24"/>
        </w:rPr>
      </w:pPr>
      <w:r>
        <w:rPr>
          <w:rFonts w:cstheme="minorHAnsi"/>
          <w:sz w:val="24"/>
          <w:szCs w:val="24"/>
        </w:rPr>
        <w:t>IRAs can also be fund</w:t>
      </w:r>
      <w:r w:rsidR="00CF533A">
        <w:rPr>
          <w:rFonts w:cstheme="minorHAnsi"/>
          <w:sz w:val="24"/>
          <w:szCs w:val="24"/>
        </w:rPr>
        <w:t>ed</w:t>
      </w:r>
      <w:r>
        <w:rPr>
          <w:rFonts w:cstheme="minorHAnsi"/>
          <w:sz w:val="24"/>
          <w:szCs w:val="24"/>
        </w:rPr>
        <w:t xml:space="preserve"> with employer plan rollovers. There are four triggering events that may allow for a lump sum </w:t>
      </w:r>
      <w:r w:rsidR="005C40E4">
        <w:rPr>
          <w:rFonts w:cstheme="minorHAnsi"/>
          <w:sz w:val="24"/>
          <w:szCs w:val="24"/>
        </w:rPr>
        <w:t xml:space="preserve">IRA </w:t>
      </w:r>
      <w:r>
        <w:rPr>
          <w:rFonts w:cstheme="minorHAnsi"/>
          <w:sz w:val="24"/>
          <w:szCs w:val="24"/>
        </w:rPr>
        <w:t>rollover</w:t>
      </w:r>
      <w:r w:rsidR="005C40E4">
        <w:rPr>
          <w:rFonts w:cstheme="minorHAnsi"/>
          <w:sz w:val="24"/>
          <w:szCs w:val="24"/>
        </w:rPr>
        <w:t xml:space="preserve"> from an employer plan</w:t>
      </w:r>
      <w:r>
        <w:rPr>
          <w:rFonts w:cstheme="minorHAnsi"/>
          <w:sz w:val="24"/>
          <w:szCs w:val="24"/>
        </w:rPr>
        <w:t>:</w:t>
      </w:r>
    </w:p>
    <w:p w14:paraId="225085C7" w14:textId="77777777" w:rsidR="00890123" w:rsidRDefault="00000000" w:rsidP="00985F1F">
      <w:pPr>
        <w:pStyle w:val="ListParagraph"/>
        <w:numPr>
          <w:ilvl w:val="0"/>
          <w:numId w:val="15"/>
        </w:numPr>
        <w:spacing w:after="0" w:line="240" w:lineRule="auto"/>
        <w:rPr>
          <w:rFonts w:cstheme="minorHAnsi"/>
          <w:sz w:val="24"/>
          <w:szCs w:val="24"/>
        </w:rPr>
      </w:pPr>
      <w:r>
        <w:rPr>
          <w:rFonts w:cstheme="minorHAnsi"/>
          <w:sz w:val="24"/>
          <w:szCs w:val="24"/>
        </w:rPr>
        <w:t>Death of the employee</w:t>
      </w:r>
    </w:p>
    <w:p w14:paraId="0628F93D" w14:textId="77777777" w:rsidR="00890123" w:rsidRDefault="00000000" w:rsidP="00985F1F">
      <w:pPr>
        <w:pStyle w:val="ListParagraph"/>
        <w:numPr>
          <w:ilvl w:val="0"/>
          <w:numId w:val="15"/>
        </w:numPr>
        <w:spacing w:after="0" w:line="240" w:lineRule="auto"/>
        <w:rPr>
          <w:rFonts w:cstheme="minorHAnsi"/>
          <w:sz w:val="24"/>
          <w:szCs w:val="24"/>
        </w:rPr>
      </w:pPr>
      <w:r>
        <w:rPr>
          <w:rFonts w:cstheme="minorHAnsi"/>
          <w:sz w:val="24"/>
          <w:szCs w:val="24"/>
        </w:rPr>
        <w:t>Disability of the employee</w:t>
      </w:r>
    </w:p>
    <w:p w14:paraId="6CEE59BF" w14:textId="77777777" w:rsidR="00890123" w:rsidRDefault="00000000" w:rsidP="00985F1F">
      <w:pPr>
        <w:pStyle w:val="ListParagraph"/>
        <w:numPr>
          <w:ilvl w:val="0"/>
          <w:numId w:val="15"/>
        </w:numPr>
        <w:spacing w:after="0" w:line="240" w:lineRule="auto"/>
        <w:rPr>
          <w:rFonts w:cstheme="minorHAnsi"/>
          <w:sz w:val="24"/>
          <w:szCs w:val="24"/>
        </w:rPr>
      </w:pPr>
      <w:r>
        <w:rPr>
          <w:rFonts w:cstheme="minorHAnsi"/>
          <w:sz w:val="24"/>
          <w:szCs w:val="24"/>
        </w:rPr>
        <w:t>Separation from service</w:t>
      </w:r>
    </w:p>
    <w:p w14:paraId="0EF5E442" w14:textId="77777777" w:rsidR="00965102" w:rsidRPr="00AE5E35" w:rsidRDefault="00000000" w:rsidP="00985F1F">
      <w:pPr>
        <w:pStyle w:val="ListParagraph"/>
        <w:numPr>
          <w:ilvl w:val="0"/>
          <w:numId w:val="15"/>
        </w:numPr>
        <w:spacing w:after="0" w:line="240" w:lineRule="auto"/>
        <w:rPr>
          <w:rFonts w:cstheme="minorHAnsi"/>
          <w:color w:val="44546A" w:themeColor="text2"/>
          <w:sz w:val="24"/>
          <w:szCs w:val="24"/>
          <w:u w:val="single"/>
        </w:rPr>
      </w:pPr>
      <w:r w:rsidRPr="00890123">
        <w:rPr>
          <w:rFonts w:cstheme="minorHAnsi"/>
          <w:sz w:val="24"/>
          <w:szCs w:val="24"/>
        </w:rPr>
        <w:t>Reaching age 59 ½ (only if the plan allows the employee In-Service Distributions while still employe</w:t>
      </w:r>
      <w:r>
        <w:rPr>
          <w:rFonts w:cstheme="minorHAnsi"/>
          <w:sz w:val="24"/>
          <w:szCs w:val="24"/>
        </w:rPr>
        <w:t>d</w:t>
      </w:r>
      <w:r w:rsidRPr="00890123">
        <w:rPr>
          <w:rFonts w:cstheme="minorHAnsi"/>
          <w:sz w:val="24"/>
          <w:szCs w:val="24"/>
        </w:rPr>
        <w:t xml:space="preserve"> to better diversify and plan for retireme</w:t>
      </w:r>
      <w:r>
        <w:rPr>
          <w:rFonts w:cstheme="minorHAnsi"/>
          <w:sz w:val="24"/>
          <w:szCs w:val="24"/>
        </w:rPr>
        <w:t>nt</w:t>
      </w:r>
      <w:r w:rsidR="00FD1830">
        <w:rPr>
          <w:rFonts w:cstheme="minorHAnsi"/>
          <w:sz w:val="24"/>
          <w:szCs w:val="24"/>
        </w:rPr>
        <w:t>). E</w:t>
      </w:r>
      <w:r>
        <w:rPr>
          <w:rFonts w:cstheme="minorHAnsi"/>
          <w:sz w:val="24"/>
          <w:szCs w:val="24"/>
        </w:rPr>
        <w:t xml:space="preserve">mployees can still participate in the employer retirement plan if they elect an In-Service </w:t>
      </w:r>
      <w:r w:rsidR="005C58D8">
        <w:rPr>
          <w:rFonts w:cstheme="minorHAnsi"/>
          <w:sz w:val="24"/>
          <w:szCs w:val="24"/>
        </w:rPr>
        <w:t>Distribution</w:t>
      </w:r>
      <w:r>
        <w:rPr>
          <w:rFonts w:cstheme="minorHAnsi"/>
          <w:sz w:val="24"/>
          <w:szCs w:val="24"/>
        </w:rPr>
        <w:t>.</w:t>
      </w:r>
    </w:p>
    <w:p w14:paraId="0A4272CD" w14:textId="77777777" w:rsidR="00AE5E35" w:rsidRPr="00965102" w:rsidRDefault="00AE5E35" w:rsidP="00985F1F">
      <w:pPr>
        <w:pStyle w:val="ListParagraph"/>
        <w:spacing w:after="0" w:line="240" w:lineRule="auto"/>
        <w:rPr>
          <w:rFonts w:cstheme="minorHAnsi"/>
          <w:color w:val="44546A" w:themeColor="text2"/>
          <w:sz w:val="24"/>
          <w:szCs w:val="24"/>
          <w:u w:val="single"/>
        </w:rPr>
      </w:pPr>
    </w:p>
    <w:p w14:paraId="323AC624" w14:textId="77777777" w:rsidR="00F7399F" w:rsidRDefault="00000000" w:rsidP="00985F1F">
      <w:pPr>
        <w:spacing w:after="0" w:line="240" w:lineRule="auto"/>
        <w:rPr>
          <w:rFonts w:cstheme="minorHAnsi"/>
          <w:sz w:val="24"/>
          <w:szCs w:val="24"/>
        </w:rPr>
      </w:pPr>
      <w:r>
        <w:rPr>
          <w:rFonts w:cstheme="minorHAnsi"/>
          <w:sz w:val="24"/>
          <w:szCs w:val="24"/>
        </w:rPr>
        <w:t>People contributing to IRAs and some 401(k)</w:t>
      </w:r>
      <w:r w:rsidR="000A78D1">
        <w:rPr>
          <w:rFonts w:cstheme="minorHAnsi"/>
          <w:sz w:val="24"/>
          <w:szCs w:val="24"/>
        </w:rPr>
        <w:t>s</w:t>
      </w:r>
      <w:r>
        <w:rPr>
          <w:rFonts w:cstheme="minorHAnsi"/>
          <w:sz w:val="24"/>
          <w:szCs w:val="24"/>
        </w:rPr>
        <w:t xml:space="preserve"> and other employer-sponsored plans </w:t>
      </w:r>
      <w:r w:rsidR="00990635">
        <w:rPr>
          <w:rFonts w:cstheme="minorHAnsi"/>
          <w:sz w:val="24"/>
          <w:szCs w:val="24"/>
        </w:rPr>
        <w:t>may</w:t>
      </w:r>
      <w:r>
        <w:rPr>
          <w:rFonts w:cstheme="minorHAnsi"/>
          <w:sz w:val="24"/>
          <w:szCs w:val="24"/>
        </w:rPr>
        <w:t xml:space="preserve"> have a choice to make contributions to a traditional IRA</w:t>
      </w:r>
      <w:r w:rsidR="00FE3683">
        <w:rPr>
          <w:rFonts w:cstheme="minorHAnsi"/>
          <w:sz w:val="24"/>
          <w:szCs w:val="24"/>
        </w:rPr>
        <w:t>/401(k)</w:t>
      </w:r>
      <w:r>
        <w:rPr>
          <w:rFonts w:cstheme="minorHAnsi"/>
          <w:sz w:val="24"/>
          <w:szCs w:val="24"/>
        </w:rPr>
        <w:t xml:space="preserve"> </w:t>
      </w:r>
      <w:r w:rsidR="00F46D84">
        <w:rPr>
          <w:rFonts w:cstheme="minorHAnsi"/>
          <w:sz w:val="24"/>
          <w:szCs w:val="24"/>
        </w:rPr>
        <w:t>(</w:t>
      </w:r>
      <w:r w:rsidR="008859E2">
        <w:rPr>
          <w:rFonts w:cstheme="minorHAnsi"/>
          <w:sz w:val="24"/>
          <w:szCs w:val="24"/>
        </w:rPr>
        <w:t>pre-tax/</w:t>
      </w:r>
      <w:r w:rsidR="00F46D84">
        <w:rPr>
          <w:rFonts w:cstheme="minorHAnsi"/>
          <w:sz w:val="24"/>
          <w:szCs w:val="24"/>
        </w:rPr>
        <w:t xml:space="preserve">tax-deductible) </w:t>
      </w:r>
      <w:r>
        <w:rPr>
          <w:rFonts w:cstheme="minorHAnsi"/>
          <w:sz w:val="24"/>
          <w:szCs w:val="24"/>
        </w:rPr>
        <w:t>or to a Roth IRA</w:t>
      </w:r>
      <w:r w:rsidR="00FE3683">
        <w:rPr>
          <w:rFonts w:cstheme="minorHAnsi"/>
          <w:sz w:val="24"/>
          <w:szCs w:val="24"/>
        </w:rPr>
        <w:t>/401(k)</w:t>
      </w:r>
      <w:r>
        <w:rPr>
          <w:rFonts w:cstheme="minorHAnsi"/>
          <w:sz w:val="24"/>
          <w:szCs w:val="24"/>
        </w:rPr>
        <w:t xml:space="preserve"> </w:t>
      </w:r>
      <w:r w:rsidR="00F46D84">
        <w:rPr>
          <w:rFonts w:cstheme="minorHAnsi"/>
          <w:sz w:val="24"/>
          <w:szCs w:val="24"/>
        </w:rPr>
        <w:t>(after-tax</w:t>
      </w:r>
      <w:r w:rsidR="008859E2">
        <w:rPr>
          <w:rFonts w:cstheme="minorHAnsi"/>
          <w:sz w:val="24"/>
          <w:szCs w:val="24"/>
        </w:rPr>
        <w:t>/</w:t>
      </w:r>
      <w:r w:rsidR="00FA2BB5">
        <w:rPr>
          <w:rFonts w:cstheme="minorHAnsi"/>
          <w:sz w:val="24"/>
          <w:szCs w:val="24"/>
        </w:rPr>
        <w:t>non-tax-deductible</w:t>
      </w:r>
      <w:r w:rsidR="00F46D84">
        <w:rPr>
          <w:rFonts w:cstheme="minorHAnsi"/>
          <w:sz w:val="24"/>
          <w:szCs w:val="24"/>
        </w:rPr>
        <w:t xml:space="preserve">) </w:t>
      </w:r>
      <w:r>
        <w:rPr>
          <w:rFonts w:cstheme="minorHAnsi"/>
          <w:sz w:val="24"/>
          <w:szCs w:val="24"/>
        </w:rPr>
        <w:t xml:space="preserve">depending on their eligibility. </w:t>
      </w:r>
    </w:p>
    <w:p w14:paraId="13D0183D" w14:textId="77777777" w:rsidR="00F7399F" w:rsidRDefault="00F7399F" w:rsidP="00985F1F">
      <w:pPr>
        <w:spacing w:after="0" w:line="240" w:lineRule="auto"/>
        <w:rPr>
          <w:rFonts w:cstheme="minorHAnsi"/>
          <w:sz w:val="24"/>
          <w:szCs w:val="24"/>
        </w:rPr>
      </w:pPr>
    </w:p>
    <w:p w14:paraId="313EA8BD" w14:textId="77777777" w:rsidR="00965102" w:rsidRDefault="00000000" w:rsidP="00985F1F">
      <w:pPr>
        <w:spacing w:after="0" w:line="240" w:lineRule="auto"/>
        <w:rPr>
          <w:rFonts w:cstheme="minorHAnsi"/>
          <w:sz w:val="24"/>
          <w:szCs w:val="24"/>
        </w:rPr>
      </w:pPr>
      <w:r>
        <w:rPr>
          <w:rFonts w:cstheme="minorHAnsi"/>
          <w:sz w:val="24"/>
          <w:szCs w:val="24"/>
        </w:rPr>
        <w:t xml:space="preserve">The </w:t>
      </w:r>
      <w:r w:rsidR="008859E2">
        <w:rPr>
          <w:rFonts w:cstheme="minorHAnsi"/>
          <w:sz w:val="24"/>
          <w:szCs w:val="24"/>
        </w:rPr>
        <w:t xml:space="preserve">traditional </w:t>
      </w:r>
      <w:r w:rsidR="00FE3683">
        <w:rPr>
          <w:rFonts w:cstheme="minorHAnsi"/>
          <w:sz w:val="24"/>
          <w:szCs w:val="24"/>
        </w:rPr>
        <w:t>pre-</w:t>
      </w:r>
      <w:r w:rsidR="005D2A3E">
        <w:rPr>
          <w:rFonts w:cstheme="minorHAnsi"/>
          <w:sz w:val="24"/>
          <w:szCs w:val="24"/>
        </w:rPr>
        <w:t>tax contributions</w:t>
      </w:r>
      <w:r w:rsidR="00FE3683">
        <w:rPr>
          <w:rFonts w:cstheme="minorHAnsi"/>
          <w:sz w:val="24"/>
          <w:szCs w:val="24"/>
        </w:rPr>
        <w:t xml:space="preserve"> </w:t>
      </w:r>
      <w:r w:rsidR="008859E2">
        <w:rPr>
          <w:rFonts w:cstheme="minorHAnsi"/>
          <w:sz w:val="24"/>
          <w:szCs w:val="24"/>
        </w:rPr>
        <w:t xml:space="preserve">(seeds) </w:t>
      </w:r>
      <w:r w:rsidR="00FD1830">
        <w:rPr>
          <w:rFonts w:cstheme="minorHAnsi"/>
          <w:sz w:val="24"/>
          <w:szCs w:val="24"/>
        </w:rPr>
        <w:t>provide</w:t>
      </w:r>
      <w:r w:rsidR="00FE3683">
        <w:rPr>
          <w:rFonts w:cstheme="minorHAnsi"/>
          <w:sz w:val="24"/>
          <w:szCs w:val="24"/>
        </w:rPr>
        <w:t xml:space="preserve"> </w:t>
      </w:r>
      <w:r w:rsidR="008859E2">
        <w:rPr>
          <w:rFonts w:cstheme="minorHAnsi"/>
          <w:sz w:val="24"/>
          <w:szCs w:val="24"/>
        </w:rPr>
        <w:t xml:space="preserve">a tax </w:t>
      </w:r>
      <w:r w:rsidR="00B15855">
        <w:rPr>
          <w:rFonts w:cstheme="minorHAnsi"/>
          <w:sz w:val="24"/>
          <w:szCs w:val="24"/>
        </w:rPr>
        <w:t>deduction</w:t>
      </w:r>
      <w:r w:rsidR="00985F1F">
        <w:rPr>
          <w:rFonts w:cstheme="minorHAnsi"/>
          <w:sz w:val="24"/>
          <w:szCs w:val="24"/>
        </w:rPr>
        <w:t xml:space="preserve"> </w:t>
      </w:r>
      <w:r w:rsidR="00FE3683">
        <w:rPr>
          <w:rFonts w:cstheme="minorHAnsi"/>
          <w:sz w:val="24"/>
          <w:szCs w:val="24"/>
        </w:rPr>
        <w:t>on the seed dollars contributed</w:t>
      </w:r>
      <w:r w:rsidR="008859E2">
        <w:rPr>
          <w:rFonts w:cstheme="minorHAnsi"/>
          <w:sz w:val="24"/>
          <w:szCs w:val="24"/>
        </w:rPr>
        <w:t>, but distributions (harvest) will be taxable.</w:t>
      </w:r>
    </w:p>
    <w:p w14:paraId="4BDC2690" w14:textId="77777777" w:rsidR="00F7399F" w:rsidRDefault="00F7399F" w:rsidP="00985F1F">
      <w:pPr>
        <w:spacing w:after="0" w:line="240" w:lineRule="auto"/>
        <w:rPr>
          <w:rFonts w:cstheme="minorHAnsi"/>
          <w:sz w:val="24"/>
          <w:szCs w:val="24"/>
        </w:rPr>
      </w:pPr>
    </w:p>
    <w:p w14:paraId="57C03C3A" w14:textId="77777777" w:rsidR="00F7399F" w:rsidRDefault="00000000" w:rsidP="00985F1F">
      <w:pPr>
        <w:spacing w:after="0" w:line="240" w:lineRule="auto"/>
        <w:rPr>
          <w:rFonts w:cstheme="minorHAnsi"/>
          <w:sz w:val="24"/>
          <w:szCs w:val="24"/>
        </w:rPr>
      </w:pPr>
      <w:r>
        <w:rPr>
          <w:rFonts w:cstheme="minorHAnsi"/>
          <w:sz w:val="24"/>
          <w:szCs w:val="24"/>
        </w:rPr>
        <w:t xml:space="preserve">Roth contributions are made with after-tax contribution seed dollars and therefore do not get </w:t>
      </w:r>
      <w:r>
        <w:rPr>
          <w:rFonts w:cstheme="minorHAnsi"/>
          <w:sz w:val="24"/>
          <w:szCs w:val="24"/>
        </w:rPr>
        <w:lastRenderedPageBreak/>
        <w:t>a tax deduction</w:t>
      </w:r>
      <w:r w:rsidR="00FD1830">
        <w:rPr>
          <w:rFonts w:cstheme="minorHAnsi"/>
          <w:sz w:val="24"/>
          <w:szCs w:val="24"/>
        </w:rPr>
        <w:t xml:space="preserve"> upfront</w:t>
      </w:r>
      <w:r>
        <w:rPr>
          <w:rFonts w:cstheme="minorHAnsi"/>
          <w:sz w:val="24"/>
          <w:szCs w:val="24"/>
        </w:rPr>
        <w:t xml:space="preserve">, but distributions (harvest) </w:t>
      </w:r>
      <w:r w:rsidR="005C40E4">
        <w:rPr>
          <w:rFonts w:cstheme="minorHAnsi"/>
          <w:sz w:val="24"/>
          <w:szCs w:val="24"/>
        </w:rPr>
        <w:t xml:space="preserve">are </w:t>
      </w:r>
      <w:r>
        <w:rPr>
          <w:rFonts w:cstheme="minorHAnsi"/>
          <w:sz w:val="24"/>
          <w:szCs w:val="24"/>
        </w:rPr>
        <w:t>100% tax-free</w:t>
      </w:r>
      <w:r w:rsidR="00FD1830">
        <w:rPr>
          <w:rFonts w:cstheme="minorHAnsi"/>
          <w:sz w:val="24"/>
          <w:szCs w:val="24"/>
        </w:rPr>
        <w:t xml:space="preserve"> i</w:t>
      </w:r>
      <w:r w:rsidR="00770112">
        <w:rPr>
          <w:rFonts w:cstheme="minorHAnsi"/>
          <w:sz w:val="24"/>
          <w:szCs w:val="24"/>
        </w:rPr>
        <w:t>f distributions are qualified</w:t>
      </w:r>
      <w:r>
        <w:rPr>
          <w:rFonts w:cstheme="minorHAnsi"/>
          <w:sz w:val="24"/>
          <w:szCs w:val="24"/>
        </w:rPr>
        <w:t xml:space="preserve">. </w:t>
      </w:r>
      <w:r w:rsidR="004152E8">
        <w:rPr>
          <w:rFonts w:cstheme="minorHAnsi"/>
          <w:sz w:val="24"/>
          <w:szCs w:val="24"/>
        </w:rPr>
        <w:t xml:space="preserve">For Roth distributions to be qualified, two conditions must </w:t>
      </w:r>
      <w:r w:rsidR="00775909">
        <w:rPr>
          <w:rFonts w:cstheme="minorHAnsi"/>
          <w:sz w:val="24"/>
          <w:szCs w:val="24"/>
        </w:rPr>
        <w:t>be met:</w:t>
      </w:r>
    </w:p>
    <w:p w14:paraId="04D355B7" w14:textId="77777777" w:rsidR="004152E8" w:rsidRDefault="00000000" w:rsidP="00985F1F">
      <w:pPr>
        <w:pStyle w:val="ListParagraph"/>
        <w:numPr>
          <w:ilvl w:val="0"/>
          <w:numId w:val="21"/>
        </w:numPr>
        <w:spacing w:after="0" w:line="240" w:lineRule="auto"/>
        <w:rPr>
          <w:rFonts w:cstheme="minorHAnsi"/>
          <w:sz w:val="24"/>
          <w:szCs w:val="24"/>
        </w:rPr>
      </w:pPr>
      <w:r>
        <w:rPr>
          <w:rFonts w:cstheme="minorHAnsi"/>
          <w:sz w:val="24"/>
          <w:szCs w:val="24"/>
        </w:rPr>
        <w:t xml:space="preserve">The owner </w:t>
      </w:r>
      <w:r w:rsidR="004C663B">
        <w:rPr>
          <w:rFonts w:cstheme="minorHAnsi"/>
          <w:sz w:val="24"/>
          <w:szCs w:val="24"/>
        </w:rPr>
        <w:t>must be</w:t>
      </w:r>
      <w:r>
        <w:rPr>
          <w:rFonts w:cstheme="minorHAnsi"/>
          <w:sz w:val="24"/>
          <w:szCs w:val="24"/>
        </w:rPr>
        <w:t xml:space="preserve"> 59 ½, dies, or becomes disabled, AND</w:t>
      </w:r>
    </w:p>
    <w:p w14:paraId="3A8BFC63" w14:textId="77777777" w:rsidR="004152E8" w:rsidRPr="004152E8" w:rsidRDefault="00000000" w:rsidP="00985F1F">
      <w:pPr>
        <w:pStyle w:val="ListParagraph"/>
        <w:numPr>
          <w:ilvl w:val="0"/>
          <w:numId w:val="21"/>
        </w:numPr>
        <w:spacing w:after="0" w:line="240" w:lineRule="auto"/>
        <w:rPr>
          <w:rFonts w:cstheme="minorHAnsi"/>
          <w:sz w:val="24"/>
          <w:szCs w:val="24"/>
        </w:rPr>
      </w:pPr>
      <w:r>
        <w:rPr>
          <w:rFonts w:cstheme="minorHAnsi"/>
          <w:sz w:val="24"/>
          <w:szCs w:val="24"/>
        </w:rPr>
        <w:t xml:space="preserve">The account must have been </w:t>
      </w:r>
      <w:r w:rsidR="00D1503D">
        <w:rPr>
          <w:rFonts w:cstheme="minorHAnsi"/>
          <w:sz w:val="24"/>
          <w:szCs w:val="24"/>
        </w:rPr>
        <w:t>established</w:t>
      </w:r>
      <w:r>
        <w:rPr>
          <w:rFonts w:cstheme="minorHAnsi"/>
          <w:sz w:val="24"/>
          <w:szCs w:val="24"/>
        </w:rPr>
        <w:t xml:space="preserve"> for five years.</w:t>
      </w:r>
    </w:p>
    <w:p w14:paraId="275E3091" w14:textId="77777777" w:rsidR="004152E8" w:rsidRDefault="004152E8" w:rsidP="00985F1F">
      <w:pPr>
        <w:spacing w:after="0" w:line="240" w:lineRule="auto"/>
        <w:rPr>
          <w:rFonts w:cstheme="minorHAnsi"/>
          <w:sz w:val="24"/>
          <w:szCs w:val="24"/>
        </w:rPr>
      </w:pPr>
    </w:p>
    <w:p w14:paraId="6379F2E8" w14:textId="77777777" w:rsidR="008859E2" w:rsidRDefault="00000000" w:rsidP="00985F1F">
      <w:pPr>
        <w:spacing w:after="0" w:line="240" w:lineRule="auto"/>
        <w:rPr>
          <w:rFonts w:cstheme="minorHAnsi"/>
          <w:sz w:val="24"/>
          <w:szCs w:val="24"/>
        </w:rPr>
      </w:pPr>
      <w:r>
        <w:rPr>
          <w:rFonts w:cstheme="minorHAnsi"/>
          <w:sz w:val="24"/>
          <w:szCs w:val="24"/>
        </w:rPr>
        <w:t>The pre-tax or after-tax Roth contribution choice boils down to whether a person wants tax benefits on the contributions</w:t>
      </w:r>
      <w:r w:rsidR="00041BF1">
        <w:rPr>
          <w:rFonts w:cstheme="minorHAnsi"/>
          <w:sz w:val="24"/>
          <w:szCs w:val="24"/>
        </w:rPr>
        <w:t>/seeds</w:t>
      </w:r>
      <w:r>
        <w:rPr>
          <w:rFonts w:cstheme="minorHAnsi"/>
          <w:sz w:val="24"/>
          <w:szCs w:val="24"/>
        </w:rPr>
        <w:t xml:space="preserve"> </w:t>
      </w:r>
      <w:r w:rsidR="005C40E4">
        <w:rPr>
          <w:rFonts w:cstheme="minorHAnsi"/>
          <w:sz w:val="24"/>
          <w:szCs w:val="24"/>
        </w:rPr>
        <w:t xml:space="preserve">today </w:t>
      </w:r>
      <w:r>
        <w:rPr>
          <w:rFonts w:cstheme="minorHAnsi"/>
          <w:sz w:val="24"/>
          <w:szCs w:val="24"/>
        </w:rPr>
        <w:t xml:space="preserve">or </w:t>
      </w:r>
      <w:r w:rsidR="00451FB8">
        <w:rPr>
          <w:rFonts w:cstheme="minorHAnsi"/>
          <w:sz w:val="24"/>
          <w:szCs w:val="24"/>
        </w:rPr>
        <w:t>on the</w:t>
      </w:r>
      <w:r>
        <w:rPr>
          <w:rFonts w:cstheme="minorHAnsi"/>
          <w:sz w:val="24"/>
          <w:szCs w:val="24"/>
        </w:rPr>
        <w:t xml:space="preserve"> qualified </w:t>
      </w:r>
      <w:r w:rsidR="008570E0">
        <w:rPr>
          <w:rFonts w:cstheme="minorHAnsi"/>
          <w:sz w:val="24"/>
          <w:szCs w:val="24"/>
        </w:rPr>
        <w:t>distribution</w:t>
      </w:r>
      <w:r w:rsidR="00041BF1">
        <w:rPr>
          <w:rFonts w:cstheme="minorHAnsi"/>
          <w:sz w:val="24"/>
          <w:szCs w:val="24"/>
        </w:rPr>
        <w:t>/</w:t>
      </w:r>
      <w:r w:rsidR="00451FB8">
        <w:rPr>
          <w:rFonts w:cstheme="minorHAnsi"/>
          <w:sz w:val="24"/>
          <w:szCs w:val="24"/>
        </w:rPr>
        <w:t>harvest later</w:t>
      </w:r>
      <w:r w:rsidR="008570E0">
        <w:rPr>
          <w:rFonts w:cstheme="minorHAnsi"/>
          <w:sz w:val="24"/>
          <w:szCs w:val="24"/>
        </w:rPr>
        <w:t>.</w:t>
      </w:r>
    </w:p>
    <w:p w14:paraId="58688C04" w14:textId="77777777" w:rsidR="00AE5E35" w:rsidRPr="00965102" w:rsidRDefault="00AE5E35" w:rsidP="00985F1F">
      <w:pPr>
        <w:spacing w:after="0" w:line="240" w:lineRule="auto"/>
        <w:rPr>
          <w:rFonts w:cstheme="minorHAnsi"/>
          <w:sz w:val="24"/>
          <w:szCs w:val="24"/>
        </w:rPr>
      </w:pPr>
    </w:p>
    <w:p w14:paraId="3DD05836" w14:textId="77777777" w:rsidR="00423F73" w:rsidRPr="00AE5E35" w:rsidRDefault="00000000" w:rsidP="00985F1F">
      <w:pPr>
        <w:spacing w:after="0" w:line="240" w:lineRule="auto"/>
        <w:rPr>
          <w:rFonts w:cstheme="minorHAnsi"/>
          <w:b/>
          <w:bCs/>
          <w:color w:val="44546A" w:themeColor="text2"/>
          <w:sz w:val="28"/>
          <w:szCs w:val="28"/>
          <w:u w:val="single"/>
        </w:rPr>
      </w:pPr>
      <w:bookmarkStart w:id="0" w:name="_Hlk113121900"/>
      <w:r w:rsidRPr="00AE5E35">
        <w:rPr>
          <w:rFonts w:cstheme="minorHAnsi"/>
          <w:b/>
          <w:bCs/>
          <w:color w:val="44546A" w:themeColor="text2"/>
          <w:sz w:val="28"/>
          <w:szCs w:val="28"/>
          <w:u w:val="single"/>
        </w:rPr>
        <w:t>Traditional vs. Roth IRAs</w:t>
      </w:r>
      <w:r w:rsidR="002F7B4B" w:rsidRPr="00AE5E35">
        <w:rPr>
          <w:rFonts w:cstheme="minorHAnsi"/>
          <w:b/>
          <w:bCs/>
          <w:color w:val="44546A" w:themeColor="text2"/>
          <w:sz w:val="28"/>
          <w:szCs w:val="28"/>
          <w:u w:val="single"/>
        </w:rPr>
        <w:t xml:space="preserve"> </w:t>
      </w:r>
      <w:r w:rsidRPr="00AE5E35">
        <w:rPr>
          <w:rFonts w:cstheme="minorHAnsi"/>
          <w:b/>
          <w:bCs/>
          <w:color w:val="44546A" w:themeColor="text2"/>
          <w:sz w:val="28"/>
          <w:szCs w:val="28"/>
          <w:u w:val="single"/>
        </w:rPr>
        <w:t>-</w:t>
      </w:r>
      <w:r w:rsidR="002F7B4B" w:rsidRPr="00AE5E35">
        <w:rPr>
          <w:rFonts w:cstheme="minorHAnsi"/>
          <w:b/>
          <w:bCs/>
          <w:color w:val="44546A" w:themeColor="text2"/>
          <w:sz w:val="28"/>
          <w:szCs w:val="28"/>
          <w:u w:val="single"/>
        </w:rPr>
        <w:t xml:space="preserve"> </w:t>
      </w:r>
      <w:r w:rsidRPr="00AE5E35">
        <w:rPr>
          <w:rFonts w:cstheme="minorHAnsi"/>
          <w:b/>
          <w:bCs/>
          <w:color w:val="44546A" w:themeColor="text2"/>
          <w:sz w:val="28"/>
          <w:szCs w:val="28"/>
          <w:u w:val="single"/>
        </w:rPr>
        <w:t xml:space="preserve">The </w:t>
      </w:r>
      <w:r w:rsidR="00E20C0D" w:rsidRPr="00AE5E35">
        <w:rPr>
          <w:rFonts w:cstheme="minorHAnsi"/>
          <w:b/>
          <w:bCs/>
          <w:color w:val="44546A" w:themeColor="text2"/>
          <w:sz w:val="28"/>
          <w:szCs w:val="28"/>
          <w:u w:val="single"/>
        </w:rPr>
        <w:t>S</w:t>
      </w:r>
      <w:r w:rsidRPr="00AE5E35">
        <w:rPr>
          <w:rFonts w:cstheme="minorHAnsi"/>
          <w:b/>
          <w:bCs/>
          <w:color w:val="44546A" w:themeColor="text2"/>
          <w:sz w:val="28"/>
          <w:szCs w:val="28"/>
          <w:u w:val="single"/>
        </w:rPr>
        <w:t xml:space="preserve">imilarities </w:t>
      </w:r>
    </w:p>
    <w:bookmarkEnd w:id="0"/>
    <w:p w14:paraId="7CD4D286" w14:textId="77777777" w:rsidR="00AE5E35" w:rsidRPr="00890123" w:rsidRDefault="00AE5E35" w:rsidP="00985F1F">
      <w:pPr>
        <w:spacing w:after="0" w:line="240" w:lineRule="auto"/>
        <w:rPr>
          <w:rFonts w:cstheme="minorHAnsi"/>
          <w:color w:val="44546A" w:themeColor="text2"/>
          <w:sz w:val="24"/>
          <w:szCs w:val="24"/>
          <w:u w:val="single"/>
        </w:rPr>
      </w:pPr>
    </w:p>
    <w:p w14:paraId="0B9D66C1" w14:textId="77777777" w:rsidR="00423F73" w:rsidRDefault="00000000" w:rsidP="00985F1F">
      <w:pPr>
        <w:spacing w:after="0" w:line="240" w:lineRule="auto"/>
        <w:rPr>
          <w:rFonts w:cstheme="minorHAnsi"/>
          <w:color w:val="000000" w:themeColor="text1"/>
          <w:sz w:val="24"/>
          <w:szCs w:val="24"/>
        </w:rPr>
      </w:pPr>
      <w:r w:rsidRPr="00D4590B">
        <w:rPr>
          <w:rFonts w:cstheme="minorHAnsi"/>
          <w:b/>
          <w:bCs/>
          <w:color w:val="000000" w:themeColor="text1"/>
          <w:sz w:val="24"/>
          <w:szCs w:val="24"/>
        </w:rPr>
        <w:t>E</w:t>
      </w:r>
      <w:r w:rsidR="005E197E" w:rsidRPr="00D4590B">
        <w:rPr>
          <w:rFonts w:cstheme="minorHAnsi"/>
          <w:b/>
          <w:bCs/>
          <w:color w:val="000000" w:themeColor="text1"/>
          <w:sz w:val="24"/>
          <w:szCs w:val="24"/>
        </w:rPr>
        <w:t>ligibility</w:t>
      </w:r>
      <w:r w:rsidR="006C5D24">
        <w:rPr>
          <w:rFonts w:cstheme="minorHAnsi"/>
          <w:b/>
          <w:bCs/>
          <w:color w:val="000000" w:themeColor="text1"/>
          <w:sz w:val="24"/>
          <w:szCs w:val="24"/>
        </w:rPr>
        <w:t>.</w:t>
      </w:r>
      <w:r w:rsidRPr="00D4590B">
        <w:rPr>
          <w:rFonts w:cstheme="minorHAnsi"/>
          <w:color w:val="000000" w:themeColor="text1"/>
          <w:sz w:val="24"/>
          <w:szCs w:val="24"/>
        </w:rPr>
        <w:t xml:space="preserve"> To be eligi</w:t>
      </w:r>
      <w:r>
        <w:rPr>
          <w:rFonts w:cstheme="minorHAnsi"/>
          <w:color w:val="000000" w:themeColor="text1"/>
          <w:sz w:val="24"/>
          <w:szCs w:val="24"/>
        </w:rPr>
        <w:t xml:space="preserve">ble to make traditional or Roth IRA contributions, the account owner, or their spouse, must have </w:t>
      </w:r>
      <w:r w:rsidRPr="00D4590B">
        <w:rPr>
          <w:rFonts w:cstheme="minorHAnsi"/>
          <w:i/>
          <w:iCs/>
          <w:color w:val="000000" w:themeColor="text1"/>
          <w:sz w:val="24"/>
          <w:szCs w:val="24"/>
        </w:rPr>
        <w:t>“earned income”</w:t>
      </w:r>
      <w:r>
        <w:rPr>
          <w:rFonts w:cstheme="minorHAnsi"/>
          <w:color w:val="000000" w:themeColor="text1"/>
          <w:sz w:val="24"/>
          <w:szCs w:val="24"/>
        </w:rPr>
        <w:t xml:space="preserve"> </w:t>
      </w:r>
      <w:r w:rsidR="00890049">
        <w:rPr>
          <w:rFonts w:cstheme="minorHAnsi"/>
          <w:color w:val="000000" w:themeColor="text1"/>
          <w:sz w:val="24"/>
          <w:szCs w:val="24"/>
        </w:rPr>
        <w:t xml:space="preserve">in the </w:t>
      </w:r>
      <w:r w:rsidR="00B975FD">
        <w:rPr>
          <w:rFonts w:cstheme="minorHAnsi"/>
          <w:color w:val="000000" w:themeColor="text1"/>
          <w:sz w:val="24"/>
          <w:szCs w:val="24"/>
        </w:rPr>
        <w:t xml:space="preserve">tax </w:t>
      </w:r>
      <w:r w:rsidR="00890049">
        <w:rPr>
          <w:rFonts w:cstheme="minorHAnsi"/>
          <w:color w:val="000000" w:themeColor="text1"/>
          <w:sz w:val="24"/>
          <w:szCs w:val="24"/>
        </w:rPr>
        <w:t xml:space="preserve">year </w:t>
      </w:r>
      <w:r w:rsidR="00451FB8">
        <w:rPr>
          <w:rFonts w:cstheme="minorHAnsi"/>
          <w:color w:val="000000" w:themeColor="text1"/>
          <w:sz w:val="24"/>
          <w:szCs w:val="24"/>
        </w:rPr>
        <w:t xml:space="preserve">of the contribution </w:t>
      </w:r>
      <w:r w:rsidR="00B975FD">
        <w:rPr>
          <w:rFonts w:cstheme="minorHAnsi"/>
          <w:color w:val="000000" w:themeColor="text1"/>
          <w:sz w:val="24"/>
          <w:szCs w:val="24"/>
        </w:rPr>
        <w:t>up</w:t>
      </w:r>
      <w:r>
        <w:rPr>
          <w:rFonts w:cstheme="minorHAnsi"/>
          <w:color w:val="000000" w:themeColor="text1"/>
          <w:sz w:val="24"/>
          <w:szCs w:val="24"/>
        </w:rPr>
        <w:t xml:space="preserve"> to the contr</w:t>
      </w:r>
      <w:r w:rsidR="007A4022">
        <w:rPr>
          <w:rFonts w:cstheme="minorHAnsi"/>
          <w:color w:val="000000" w:themeColor="text1"/>
          <w:sz w:val="24"/>
          <w:szCs w:val="24"/>
        </w:rPr>
        <w:t>i</w:t>
      </w:r>
      <w:r>
        <w:rPr>
          <w:rFonts w:cstheme="minorHAnsi"/>
          <w:color w:val="000000" w:themeColor="text1"/>
          <w:sz w:val="24"/>
          <w:szCs w:val="24"/>
        </w:rPr>
        <w:t>bution amount.</w:t>
      </w:r>
      <w:r w:rsidR="007A4022">
        <w:rPr>
          <w:rFonts w:cstheme="minorHAnsi"/>
          <w:color w:val="000000" w:themeColor="text1"/>
          <w:sz w:val="24"/>
          <w:szCs w:val="24"/>
        </w:rPr>
        <w:t xml:space="preserve"> Earned income is from working as an employee or f</w:t>
      </w:r>
      <w:r w:rsidR="00B975FD">
        <w:rPr>
          <w:rFonts w:cstheme="minorHAnsi"/>
          <w:color w:val="000000" w:themeColor="text1"/>
          <w:sz w:val="24"/>
          <w:szCs w:val="24"/>
        </w:rPr>
        <w:t>ro</w:t>
      </w:r>
      <w:r w:rsidR="007A4022">
        <w:rPr>
          <w:rFonts w:cstheme="minorHAnsi"/>
          <w:color w:val="000000" w:themeColor="text1"/>
          <w:sz w:val="24"/>
          <w:szCs w:val="24"/>
        </w:rPr>
        <w:t xml:space="preserve">m self-employment net income. </w:t>
      </w:r>
      <w:r w:rsidR="00F53944">
        <w:rPr>
          <w:rFonts w:cstheme="minorHAnsi"/>
          <w:color w:val="000000" w:themeColor="text1"/>
          <w:sz w:val="24"/>
          <w:szCs w:val="24"/>
        </w:rPr>
        <w:t>Pension, r</w:t>
      </w:r>
      <w:r w:rsidR="008353AA">
        <w:rPr>
          <w:rFonts w:cstheme="minorHAnsi"/>
          <w:color w:val="000000" w:themeColor="text1"/>
          <w:sz w:val="24"/>
          <w:szCs w:val="24"/>
        </w:rPr>
        <w:t>ental</w:t>
      </w:r>
      <w:r w:rsidR="00F53944">
        <w:rPr>
          <w:rFonts w:cstheme="minorHAnsi"/>
          <w:color w:val="000000" w:themeColor="text1"/>
          <w:sz w:val="24"/>
          <w:szCs w:val="24"/>
        </w:rPr>
        <w:t>,</w:t>
      </w:r>
      <w:r w:rsidR="008353AA">
        <w:rPr>
          <w:rFonts w:cstheme="minorHAnsi"/>
          <w:color w:val="000000" w:themeColor="text1"/>
          <w:sz w:val="24"/>
          <w:szCs w:val="24"/>
        </w:rPr>
        <w:t xml:space="preserve"> or investment income is not earned income.</w:t>
      </w:r>
      <w:r w:rsidR="007A4022">
        <w:rPr>
          <w:rFonts w:cstheme="minorHAnsi"/>
          <w:color w:val="000000" w:themeColor="text1"/>
          <w:sz w:val="24"/>
          <w:szCs w:val="24"/>
        </w:rPr>
        <w:t xml:space="preserve"> </w:t>
      </w:r>
    </w:p>
    <w:p w14:paraId="307BA832" w14:textId="77777777" w:rsidR="009C5853" w:rsidRDefault="009C5853" w:rsidP="00985F1F">
      <w:pPr>
        <w:spacing w:after="0" w:line="240" w:lineRule="auto"/>
        <w:rPr>
          <w:rFonts w:cstheme="minorHAnsi"/>
          <w:color w:val="000000" w:themeColor="text1"/>
          <w:sz w:val="24"/>
          <w:szCs w:val="24"/>
        </w:rPr>
      </w:pPr>
    </w:p>
    <w:p w14:paraId="12F054D8" w14:textId="7D898336" w:rsidR="009C5853" w:rsidRDefault="00000000" w:rsidP="00985F1F">
      <w:pPr>
        <w:spacing w:after="0" w:line="240" w:lineRule="auto"/>
        <w:rPr>
          <w:rFonts w:eastAsia="Times New Roman" w:cstheme="minorHAnsi"/>
          <w:sz w:val="24"/>
          <w:szCs w:val="24"/>
        </w:rPr>
      </w:pPr>
      <w:r>
        <w:rPr>
          <w:rFonts w:eastAsia="Times New Roman" w:cstheme="minorHAnsi"/>
          <w:sz w:val="24"/>
          <w:szCs w:val="24"/>
        </w:rPr>
        <w:t>Before 2020, t</w:t>
      </w:r>
      <w:r w:rsidRPr="00CD3B8D">
        <w:rPr>
          <w:rFonts w:eastAsia="Times New Roman" w:cstheme="minorHAnsi"/>
          <w:sz w:val="24"/>
          <w:szCs w:val="24"/>
        </w:rPr>
        <w:t>raditional IRA</w:t>
      </w:r>
      <w:r>
        <w:rPr>
          <w:rFonts w:eastAsia="Times New Roman" w:cstheme="minorHAnsi"/>
          <w:sz w:val="24"/>
          <w:szCs w:val="24"/>
        </w:rPr>
        <w:t xml:space="preserve"> contributions </w:t>
      </w:r>
      <w:r w:rsidRPr="00CD3B8D">
        <w:rPr>
          <w:rFonts w:eastAsia="Times New Roman" w:cstheme="minorHAnsi"/>
          <w:sz w:val="24"/>
          <w:szCs w:val="24"/>
        </w:rPr>
        <w:t xml:space="preserve">were not available to those </w:t>
      </w:r>
      <w:r>
        <w:rPr>
          <w:rFonts w:eastAsia="Times New Roman" w:cstheme="minorHAnsi"/>
          <w:sz w:val="24"/>
          <w:szCs w:val="24"/>
        </w:rPr>
        <w:t>over</w:t>
      </w:r>
      <w:r w:rsidRPr="00CD3B8D">
        <w:rPr>
          <w:rFonts w:eastAsia="Times New Roman" w:cstheme="minorHAnsi"/>
          <w:sz w:val="24"/>
          <w:szCs w:val="24"/>
        </w:rPr>
        <w:t xml:space="preserve"> 70 ½, but the SECURE Act of 2019 changed that, </w:t>
      </w:r>
      <w:r>
        <w:rPr>
          <w:rFonts w:eastAsia="Times New Roman" w:cstheme="minorHAnsi"/>
          <w:sz w:val="24"/>
          <w:szCs w:val="24"/>
        </w:rPr>
        <w:t xml:space="preserve">and beginning in </w:t>
      </w:r>
      <w:r w:rsidRPr="00CD3B8D">
        <w:rPr>
          <w:rFonts w:eastAsia="Times New Roman" w:cstheme="minorHAnsi"/>
          <w:sz w:val="24"/>
          <w:szCs w:val="24"/>
        </w:rPr>
        <w:t>2020, traditional IRA</w:t>
      </w:r>
      <w:r>
        <w:rPr>
          <w:rFonts w:eastAsia="Times New Roman" w:cstheme="minorHAnsi"/>
          <w:sz w:val="24"/>
          <w:szCs w:val="24"/>
        </w:rPr>
        <w:t>, as well as Roth IRA contributions, are</w:t>
      </w:r>
      <w:r w:rsidRPr="00CD3B8D">
        <w:rPr>
          <w:rFonts w:eastAsia="Times New Roman" w:cstheme="minorHAnsi"/>
          <w:sz w:val="24"/>
          <w:szCs w:val="24"/>
        </w:rPr>
        <w:t xml:space="preserve"> available to all ages if they or their spouse have earned income for </w:t>
      </w:r>
      <w:r w:rsidR="000A78D1">
        <w:rPr>
          <w:rFonts w:eastAsia="Times New Roman" w:cstheme="minorHAnsi"/>
          <w:sz w:val="24"/>
          <w:szCs w:val="24"/>
        </w:rPr>
        <w:t>that year</w:t>
      </w:r>
      <w:r w:rsidRPr="00CD3B8D">
        <w:rPr>
          <w:rFonts w:eastAsia="Times New Roman" w:cstheme="minorHAnsi"/>
          <w:sz w:val="24"/>
          <w:szCs w:val="24"/>
        </w:rPr>
        <w:t>.</w:t>
      </w:r>
    </w:p>
    <w:p w14:paraId="28F38B4E" w14:textId="77777777" w:rsidR="00CD7E61" w:rsidRDefault="00CD7E61" w:rsidP="00985F1F">
      <w:pPr>
        <w:spacing w:after="0" w:line="240" w:lineRule="auto"/>
        <w:rPr>
          <w:rFonts w:cstheme="minorHAnsi"/>
          <w:color w:val="000000" w:themeColor="text1"/>
          <w:sz w:val="24"/>
          <w:szCs w:val="24"/>
        </w:rPr>
      </w:pPr>
    </w:p>
    <w:p w14:paraId="223408F4" w14:textId="7E16B031" w:rsidR="00D4590B" w:rsidRDefault="00000000" w:rsidP="00985F1F">
      <w:pPr>
        <w:spacing w:after="0" w:line="240" w:lineRule="auto"/>
        <w:rPr>
          <w:rFonts w:cstheme="minorHAnsi"/>
          <w:color w:val="000000" w:themeColor="text1"/>
          <w:sz w:val="24"/>
          <w:szCs w:val="24"/>
        </w:rPr>
      </w:pPr>
      <w:r w:rsidRPr="007A4022">
        <w:rPr>
          <w:rFonts w:cstheme="minorHAnsi"/>
          <w:b/>
          <w:bCs/>
          <w:color w:val="000000" w:themeColor="text1"/>
          <w:sz w:val="24"/>
          <w:szCs w:val="24"/>
        </w:rPr>
        <w:t>TIP:</w:t>
      </w:r>
      <w:r>
        <w:rPr>
          <w:rFonts w:cstheme="minorHAnsi"/>
          <w:color w:val="000000" w:themeColor="text1"/>
          <w:sz w:val="24"/>
          <w:szCs w:val="24"/>
        </w:rPr>
        <w:t xml:space="preserve">  </w:t>
      </w:r>
      <w:r w:rsidR="00843ABA">
        <w:rPr>
          <w:rFonts w:cstheme="minorHAnsi"/>
          <w:color w:val="000000" w:themeColor="text1"/>
          <w:sz w:val="24"/>
          <w:szCs w:val="24"/>
        </w:rPr>
        <w:t>C</w:t>
      </w:r>
      <w:r>
        <w:rPr>
          <w:rFonts w:cstheme="minorHAnsi"/>
          <w:color w:val="000000" w:themeColor="text1"/>
          <w:sz w:val="24"/>
          <w:szCs w:val="24"/>
        </w:rPr>
        <w:t xml:space="preserve">hildren who have </w:t>
      </w:r>
      <w:r w:rsidRPr="00D4590B">
        <w:rPr>
          <w:rFonts w:cstheme="minorHAnsi"/>
          <w:i/>
          <w:iCs/>
          <w:color w:val="000000" w:themeColor="text1"/>
          <w:sz w:val="24"/>
          <w:szCs w:val="24"/>
        </w:rPr>
        <w:t>“earned income”</w:t>
      </w:r>
      <w:r>
        <w:rPr>
          <w:rFonts w:cstheme="minorHAnsi"/>
          <w:i/>
          <w:iCs/>
          <w:color w:val="000000" w:themeColor="text1"/>
          <w:sz w:val="24"/>
          <w:szCs w:val="24"/>
        </w:rPr>
        <w:t xml:space="preserve"> </w:t>
      </w:r>
      <w:r w:rsidRPr="008A1A76">
        <w:rPr>
          <w:rFonts w:cstheme="minorHAnsi"/>
          <w:color w:val="000000" w:themeColor="text1"/>
          <w:sz w:val="24"/>
          <w:szCs w:val="24"/>
        </w:rPr>
        <w:t>can make IRA contributions</w:t>
      </w:r>
      <w:r w:rsidR="007A4022" w:rsidRPr="008A1A76">
        <w:rPr>
          <w:rFonts w:cstheme="minorHAnsi"/>
          <w:color w:val="000000" w:themeColor="text1"/>
          <w:sz w:val="24"/>
          <w:szCs w:val="24"/>
        </w:rPr>
        <w:t>.</w:t>
      </w:r>
      <w:r w:rsidR="007A4022">
        <w:rPr>
          <w:rFonts w:cstheme="minorHAnsi"/>
          <w:i/>
          <w:iCs/>
          <w:color w:val="000000" w:themeColor="text1"/>
          <w:sz w:val="24"/>
          <w:szCs w:val="24"/>
        </w:rPr>
        <w:t xml:space="preserve"> </w:t>
      </w:r>
      <w:r w:rsidR="008A1A76">
        <w:rPr>
          <w:rFonts w:cstheme="minorHAnsi"/>
          <w:color w:val="000000" w:themeColor="text1"/>
          <w:sz w:val="24"/>
          <w:szCs w:val="24"/>
        </w:rPr>
        <w:t>A baby paid for modeling or paying your child or grandchild to do chore</w:t>
      </w:r>
      <w:r w:rsidR="0091365C">
        <w:rPr>
          <w:rFonts w:cstheme="minorHAnsi"/>
          <w:color w:val="000000" w:themeColor="text1"/>
          <w:sz w:val="24"/>
          <w:szCs w:val="24"/>
        </w:rPr>
        <w:t>s</w:t>
      </w:r>
      <w:r w:rsidR="008A1A76">
        <w:rPr>
          <w:rFonts w:cstheme="minorHAnsi"/>
          <w:color w:val="000000" w:themeColor="text1"/>
          <w:sz w:val="24"/>
          <w:szCs w:val="24"/>
        </w:rPr>
        <w:t xml:space="preserve"> around the house is considered earned income. A minor would require </w:t>
      </w:r>
      <w:r w:rsidR="000A78D1">
        <w:rPr>
          <w:rFonts w:cstheme="minorHAnsi"/>
          <w:color w:val="000000" w:themeColor="text1"/>
          <w:sz w:val="24"/>
          <w:szCs w:val="24"/>
        </w:rPr>
        <w:t>a custodial IRA</w:t>
      </w:r>
      <w:r w:rsidR="008A1A76">
        <w:rPr>
          <w:rFonts w:cstheme="minorHAnsi"/>
          <w:color w:val="000000" w:themeColor="text1"/>
          <w:sz w:val="24"/>
          <w:szCs w:val="24"/>
        </w:rPr>
        <w:t xml:space="preserve">. </w:t>
      </w:r>
      <w:r w:rsidR="00514B7D">
        <w:rPr>
          <w:rFonts w:cstheme="minorHAnsi"/>
          <w:color w:val="000000" w:themeColor="text1"/>
          <w:sz w:val="24"/>
          <w:szCs w:val="24"/>
        </w:rPr>
        <w:t>Contributing to t</w:t>
      </w:r>
      <w:r w:rsidR="008A1A76">
        <w:rPr>
          <w:rFonts w:cstheme="minorHAnsi"/>
          <w:color w:val="000000" w:themeColor="text1"/>
          <w:sz w:val="24"/>
          <w:szCs w:val="24"/>
        </w:rPr>
        <w:t xml:space="preserve">he Roth IRA may be best for children since </w:t>
      </w:r>
      <w:r w:rsidR="00CD3B8D">
        <w:rPr>
          <w:rFonts w:cstheme="minorHAnsi"/>
          <w:color w:val="000000" w:themeColor="text1"/>
          <w:sz w:val="24"/>
          <w:szCs w:val="24"/>
        </w:rPr>
        <w:t xml:space="preserve">they are usually in </w:t>
      </w:r>
      <w:r w:rsidR="00D91CF3">
        <w:rPr>
          <w:rFonts w:cstheme="minorHAnsi"/>
          <w:color w:val="000000" w:themeColor="text1"/>
          <w:sz w:val="24"/>
          <w:szCs w:val="24"/>
        </w:rPr>
        <w:t>low-income</w:t>
      </w:r>
      <w:r w:rsidR="00CD3B8D">
        <w:rPr>
          <w:rFonts w:cstheme="minorHAnsi"/>
          <w:color w:val="000000" w:themeColor="text1"/>
          <w:sz w:val="24"/>
          <w:szCs w:val="24"/>
        </w:rPr>
        <w:t xml:space="preserve"> tax brackets, and </w:t>
      </w:r>
      <w:r w:rsidR="00514B7D">
        <w:rPr>
          <w:rFonts w:cstheme="minorHAnsi"/>
          <w:color w:val="000000" w:themeColor="text1"/>
          <w:sz w:val="24"/>
          <w:szCs w:val="24"/>
        </w:rPr>
        <w:t xml:space="preserve">qualified distributions can be tax-free after age 59 ½. </w:t>
      </w:r>
    </w:p>
    <w:p w14:paraId="3F2E4A80" w14:textId="6DECF161" w:rsidR="003A5262" w:rsidRDefault="003A5262" w:rsidP="00985F1F">
      <w:pPr>
        <w:spacing w:after="0" w:line="240" w:lineRule="auto"/>
        <w:rPr>
          <w:rFonts w:cstheme="minorHAnsi"/>
          <w:color w:val="000000" w:themeColor="text1"/>
          <w:sz w:val="24"/>
          <w:szCs w:val="24"/>
        </w:rPr>
      </w:pPr>
    </w:p>
    <w:p w14:paraId="315CE951" w14:textId="77777777" w:rsidR="003A5262" w:rsidRDefault="003A5262" w:rsidP="003A5262">
      <w:pPr>
        <w:spacing w:after="0" w:line="240" w:lineRule="auto"/>
        <w:rPr>
          <w:rFonts w:cstheme="minorHAnsi"/>
          <w:color w:val="000000" w:themeColor="text1"/>
          <w:sz w:val="24"/>
          <w:szCs w:val="24"/>
        </w:rPr>
      </w:pPr>
      <w:r>
        <w:rPr>
          <w:rFonts w:cstheme="minorHAnsi"/>
          <w:color w:val="000000" w:themeColor="text1"/>
          <w:sz w:val="24"/>
          <w:szCs w:val="24"/>
        </w:rPr>
        <w:t>It is essential to document children's earnings and perhaps even file a tax return for them, even if not required, to record their earned income for that year.</w:t>
      </w:r>
    </w:p>
    <w:p w14:paraId="0A35BC8A" w14:textId="35B680E7" w:rsidR="00210696" w:rsidRDefault="00000000" w:rsidP="00985F1F">
      <w:pPr>
        <w:spacing w:after="0" w:line="240" w:lineRule="auto"/>
        <w:rPr>
          <w:rFonts w:cstheme="minorHAnsi"/>
          <w:color w:val="000000" w:themeColor="text1"/>
          <w:sz w:val="24"/>
          <w:szCs w:val="24"/>
        </w:rPr>
      </w:pPr>
      <w:r w:rsidRPr="00843ABA">
        <w:rPr>
          <w:rFonts w:cstheme="minorHAnsi"/>
          <w:b/>
          <w:bCs/>
          <w:i/>
          <w:iCs/>
          <w:color w:val="000000" w:themeColor="text1"/>
          <w:sz w:val="24"/>
          <w:szCs w:val="24"/>
        </w:rPr>
        <w:t>Example</w:t>
      </w:r>
      <w:r w:rsidRPr="00570F0B">
        <w:rPr>
          <w:rFonts w:cstheme="minorHAnsi"/>
          <w:b/>
          <w:bCs/>
          <w:color w:val="000000" w:themeColor="text1"/>
          <w:sz w:val="24"/>
          <w:szCs w:val="24"/>
        </w:rPr>
        <w:t>:</w:t>
      </w:r>
      <w:r w:rsidR="00570F0B">
        <w:rPr>
          <w:rFonts w:cstheme="minorHAnsi"/>
          <w:color w:val="000000" w:themeColor="text1"/>
          <w:sz w:val="24"/>
          <w:szCs w:val="24"/>
        </w:rPr>
        <w:t xml:space="preserve"> </w:t>
      </w:r>
      <w:r w:rsidR="00E84E0F">
        <w:rPr>
          <w:rFonts w:cstheme="minorHAnsi"/>
          <w:color w:val="000000" w:themeColor="text1"/>
          <w:sz w:val="24"/>
          <w:szCs w:val="24"/>
        </w:rPr>
        <w:t xml:space="preserve">If a child </w:t>
      </w:r>
      <w:r w:rsidR="005C748C">
        <w:rPr>
          <w:rFonts w:cstheme="minorHAnsi"/>
          <w:color w:val="000000" w:themeColor="text1"/>
          <w:sz w:val="24"/>
          <w:szCs w:val="24"/>
        </w:rPr>
        <w:t>started contributing</w:t>
      </w:r>
      <w:r w:rsidR="00E84E0F">
        <w:rPr>
          <w:rFonts w:cstheme="minorHAnsi"/>
          <w:color w:val="000000" w:themeColor="text1"/>
          <w:sz w:val="24"/>
          <w:szCs w:val="24"/>
        </w:rPr>
        <w:t xml:space="preserve"> to a Roth IRA at </w:t>
      </w:r>
      <w:r w:rsidR="00F42C44">
        <w:rPr>
          <w:rFonts w:cstheme="minorHAnsi"/>
          <w:color w:val="000000" w:themeColor="text1"/>
          <w:sz w:val="24"/>
          <w:szCs w:val="24"/>
        </w:rPr>
        <w:t xml:space="preserve">the </w:t>
      </w:r>
      <w:r w:rsidR="00E84E0F">
        <w:rPr>
          <w:rFonts w:cstheme="minorHAnsi"/>
          <w:color w:val="000000" w:themeColor="text1"/>
          <w:sz w:val="24"/>
          <w:szCs w:val="24"/>
        </w:rPr>
        <w:t xml:space="preserve">age </w:t>
      </w:r>
      <w:r w:rsidR="00F42C44">
        <w:rPr>
          <w:rFonts w:cstheme="minorHAnsi"/>
          <w:color w:val="000000" w:themeColor="text1"/>
          <w:sz w:val="24"/>
          <w:szCs w:val="24"/>
        </w:rPr>
        <w:t xml:space="preserve">of </w:t>
      </w:r>
      <w:r w:rsidR="00E84E0F">
        <w:rPr>
          <w:rFonts w:cstheme="minorHAnsi"/>
          <w:color w:val="000000" w:themeColor="text1"/>
          <w:sz w:val="24"/>
          <w:szCs w:val="24"/>
        </w:rPr>
        <w:t xml:space="preserve">10 with $1,000 per year, age </w:t>
      </w:r>
      <w:r w:rsidR="00F42C44">
        <w:rPr>
          <w:rFonts w:cstheme="minorHAnsi"/>
          <w:color w:val="000000" w:themeColor="text1"/>
          <w:sz w:val="24"/>
          <w:szCs w:val="24"/>
        </w:rPr>
        <w:t xml:space="preserve">of </w:t>
      </w:r>
      <w:r w:rsidR="00E84E0F">
        <w:rPr>
          <w:rFonts w:cstheme="minorHAnsi"/>
          <w:color w:val="000000" w:themeColor="text1"/>
          <w:sz w:val="24"/>
          <w:szCs w:val="24"/>
        </w:rPr>
        <w:t xml:space="preserve">18 with $3,000 per year, age </w:t>
      </w:r>
      <w:r w:rsidR="00F42C44">
        <w:rPr>
          <w:rFonts w:cstheme="minorHAnsi"/>
          <w:color w:val="000000" w:themeColor="text1"/>
          <w:sz w:val="24"/>
          <w:szCs w:val="24"/>
        </w:rPr>
        <w:t xml:space="preserve">of </w:t>
      </w:r>
      <w:r w:rsidR="00E84E0F">
        <w:rPr>
          <w:rFonts w:cstheme="minorHAnsi"/>
          <w:color w:val="000000" w:themeColor="text1"/>
          <w:sz w:val="24"/>
          <w:szCs w:val="24"/>
        </w:rPr>
        <w:t xml:space="preserve">24 with $6,000 per year, and age </w:t>
      </w:r>
      <w:r w:rsidR="00F42C44">
        <w:rPr>
          <w:rFonts w:cstheme="minorHAnsi"/>
          <w:color w:val="000000" w:themeColor="text1"/>
          <w:sz w:val="24"/>
          <w:szCs w:val="24"/>
        </w:rPr>
        <w:t xml:space="preserve">of </w:t>
      </w:r>
      <w:r w:rsidR="00E84E0F">
        <w:rPr>
          <w:rFonts w:cstheme="minorHAnsi"/>
          <w:color w:val="000000" w:themeColor="text1"/>
          <w:sz w:val="24"/>
          <w:szCs w:val="24"/>
        </w:rPr>
        <w:t>50 at $7,000 per year,</w:t>
      </w:r>
      <w:r w:rsidR="00817E9F">
        <w:rPr>
          <w:rFonts w:cstheme="minorHAnsi"/>
          <w:color w:val="000000" w:themeColor="text1"/>
          <w:sz w:val="24"/>
          <w:szCs w:val="24"/>
        </w:rPr>
        <w:t xml:space="preserve"> at an average rate of return of 8%, </w:t>
      </w:r>
      <w:r w:rsidR="00E84E0F">
        <w:rPr>
          <w:rFonts w:cstheme="minorHAnsi"/>
          <w:color w:val="000000" w:themeColor="text1"/>
          <w:sz w:val="24"/>
          <w:szCs w:val="24"/>
        </w:rPr>
        <w:t>they would have accumulated approximately $2,624,218</w:t>
      </w:r>
      <w:r w:rsidR="00817E9F">
        <w:rPr>
          <w:rFonts w:cstheme="minorHAnsi"/>
          <w:color w:val="000000" w:themeColor="text1"/>
          <w:sz w:val="24"/>
          <w:szCs w:val="24"/>
        </w:rPr>
        <w:t>.</w:t>
      </w:r>
      <w:r w:rsidR="00E84E0F">
        <w:rPr>
          <w:rFonts w:cstheme="minorHAnsi"/>
          <w:color w:val="000000" w:themeColor="text1"/>
          <w:sz w:val="24"/>
          <w:szCs w:val="24"/>
        </w:rPr>
        <w:t xml:space="preserve"> At a 10% average rate of return, the accumulated value would be almost double at $5,119,869.  </w:t>
      </w:r>
    </w:p>
    <w:p w14:paraId="4A8EA0DF" w14:textId="77777777" w:rsidR="00191BEA" w:rsidRDefault="00191BEA" w:rsidP="00985F1F">
      <w:pPr>
        <w:spacing w:after="0" w:line="240" w:lineRule="auto"/>
        <w:rPr>
          <w:rFonts w:cstheme="minorHAnsi"/>
          <w:color w:val="000000" w:themeColor="text1"/>
          <w:sz w:val="24"/>
          <w:szCs w:val="24"/>
        </w:rPr>
      </w:pPr>
    </w:p>
    <w:p w14:paraId="5CBE6154" w14:textId="77777777" w:rsidR="00D91CF3" w:rsidRDefault="00000000" w:rsidP="00985F1F">
      <w:pPr>
        <w:spacing w:after="0" w:line="240" w:lineRule="auto"/>
        <w:rPr>
          <w:rFonts w:cstheme="minorHAnsi"/>
          <w:b/>
          <w:bCs/>
          <w:i/>
          <w:iCs/>
          <w:color w:val="000000" w:themeColor="text1"/>
          <w:sz w:val="24"/>
          <w:szCs w:val="24"/>
        </w:rPr>
      </w:pPr>
      <w:r>
        <w:rPr>
          <w:rFonts w:cstheme="minorHAnsi"/>
          <w:b/>
          <w:bCs/>
          <w:i/>
          <w:iCs/>
          <w:color w:val="000000" w:themeColor="text1"/>
          <w:sz w:val="24"/>
          <w:szCs w:val="24"/>
        </w:rPr>
        <w:t>T</w:t>
      </w:r>
      <w:r w:rsidR="005C40E4" w:rsidRPr="005778A0">
        <w:rPr>
          <w:rFonts w:cstheme="minorHAnsi"/>
          <w:b/>
          <w:bCs/>
          <w:i/>
          <w:iCs/>
          <w:color w:val="000000" w:themeColor="text1"/>
          <w:sz w:val="24"/>
          <w:szCs w:val="24"/>
        </w:rPr>
        <w:t>he rule of 72 tells us h</w:t>
      </w:r>
      <w:r w:rsidRPr="005778A0">
        <w:rPr>
          <w:rFonts w:cstheme="minorHAnsi"/>
          <w:b/>
          <w:bCs/>
          <w:i/>
          <w:iCs/>
          <w:color w:val="000000" w:themeColor="text1"/>
          <w:sz w:val="24"/>
          <w:szCs w:val="24"/>
        </w:rPr>
        <w:t>ow long it will take to double your money by dividing the assumed rate of return into 72.</w:t>
      </w:r>
    </w:p>
    <w:p w14:paraId="0EA8B6F3" w14:textId="77777777" w:rsidR="00F42ED2" w:rsidRDefault="00F42ED2" w:rsidP="00985F1F">
      <w:pPr>
        <w:spacing w:after="0" w:line="240" w:lineRule="auto"/>
        <w:rPr>
          <w:rFonts w:cstheme="minorHAnsi"/>
          <w:b/>
          <w:bCs/>
          <w:i/>
          <w:iCs/>
          <w:color w:val="000000" w:themeColor="text1"/>
          <w:sz w:val="24"/>
          <w:szCs w:val="24"/>
        </w:rPr>
      </w:pPr>
    </w:p>
    <w:p w14:paraId="797F3D2C" w14:textId="77777777" w:rsidR="00F42ED2" w:rsidRDefault="00000000" w:rsidP="00985F1F">
      <w:pPr>
        <w:spacing w:after="0" w:line="240" w:lineRule="auto"/>
        <w:rPr>
          <w:rFonts w:cstheme="minorHAnsi"/>
          <w:b/>
          <w:bCs/>
          <w:i/>
          <w:iCs/>
          <w:color w:val="000000" w:themeColor="text1"/>
          <w:sz w:val="24"/>
          <w:szCs w:val="24"/>
        </w:rPr>
      </w:pPr>
      <w:r>
        <w:rPr>
          <w:rFonts w:cstheme="minorHAnsi"/>
          <w:b/>
          <w:bCs/>
          <w:i/>
          <w:iCs/>
          <w:color w:val="000000" w:themeColor="text1"/>
          <w:sz w:val="24"/>
          <w:szCs w:val="24"/>
        </w:rPr>
        <w:t xml:space="preserve">Examples: </w:t>
      </w:r>
    </w:p>
    <w:p w14:paraId="215ACA55" w14:textId="77777777" w:rsidR="00F42ED2" w:rsidRPr="00F42ED2" w:rsidRDefault="00000000" w:rsidP="00985F1F">
      <w:pPr>
        <w:spacing w:after="0" w:line="240" w:lineRule="auto"/>
        <w:rPr>
          <w:rFonts w:cstheme="minorHAnsi"/>
          <w:color w:val="000000" w:themeColor="text1"/>
          <w:sz w:val="24"/>
          <w:szCs w:val="24"/>
        </w:rPr>
      </w:pPr>
      <w:r w:rsidRPr="00F42ED2">
        <w:rPr>
          <w:rFonts w:cstheme="minorHAnsi"/>
          <w:color w:val="000000" w:themeColor="text1"/>
          <w:sz w:val="24"/>
          <w:szCs w:val="24"/>
        </w:rPr>
        <w:t xml:space="preserve">72/2% rate of return = 36 years </w:t>
      </w:r>
    </w:p>
    <w:p w14:paraId="3310D068" w14:textId="77777777" w:rsidR="00F42ED2" w:rsidRPr="00F42ED2" w:rsidRDefault="00000000" w:rsidP="00985F1F">
      <w:pPr>
        <w:spacing w:after="0" w:line="240" w:lineRule="auto"/>
        <w:rPr>
          <w:rFonts w:cstheme="minorHAnsi"/>
          <w:color w:val="000000" w:themeColor="text1"/>
          <w:sz w:val="24"/>
          <w:szCs w:val="24"/>
        </w:rPr>
      </w:pPr>
      <w:r w:rsidRPr="00F42ED2">
        <w:rPr>
          <w:rFonts w:cstheme="minorHAnsi"/>
          <w:color w:val="000000" w:themeColor="text1"/>
          <w:sz w:val="24"/>
          <w:szCs w:val="24"/>
        </w:rPr>
        <w:t>72/8% rate of return = 9 years</w:t>
      </w:r>
    </w:p>
    <w:p w14:paraId="27180218" w14:textId="77777777" w:rsidR="00F42ED2" w:rsidRPr="005778A0" w:rsidRDefault="00F42ED2" w:rsidP="00985F1F">
      <w:pPr>
        <w:spacing w:after="0" w:line="240" w:lineRule="auto"/>
        <w:rPr>
          <w:rFonts w:cstheme="minorHAnsi"/>
          <w:b/>
          <w:bCs/>
          <w:i/>
          <w:iCs/>
          <w:color w:val="000000" w:themeColor="text1"/>
          <w:sz w:val="24"/>
          <w:szCs w:val="24"/>
        </w:rPr>
      </w:pPr>
    </w:p>
    <w:p w14:paraId="5F15242A" w14:textId="77777777" w:rsidR="00514B7D" w:rsidRDefault="00000000" w:rsidP="00985F1F">
      <w:pPr>
        <w:spacing w:after="0" w:line="240" w:lineRule="auto"/>
        <w:rPr>
          <w:rFonts w:cstheme="minorHAnsi"/>
          <w:color w:val="000000" w:themeColor="text1"/>
          <w:sz w:val="24"/>
          <w:szCs w:val="24"/>
        </w:rPr>
      </w:pPr>
      <w:r>
        <w:rPr>
          <w:rFonts w:cstheme="minorHAnsi"/>
          <w:color w:val="000000" w:themeColor="text1"/>
          <w:sz w:val="24"/>
          <w:szCs w:val="24"/>
        </w:rPr>
        <w:t xml:space="preserve">Remember, Roth IRA account distributions may be 100% </w:t>
      </w:r>
      <w:r w:rsidR="00E84E0F">
        <w:rPr>
          <w:rFonts w:cstheme="minorHAnsi"/>
          <w:color w:val="000000" w:themeColor="text1"/>
          <w:sz w:val="24"/>
          <w:szCs w:val="24"/>
        </w:rPr>
        <w:t xml:space="preserve">tax-free if </w:t>
      </w:r>
      <w:r w:rsidR="005C748C">
        <w:rPr>
          <w:rFonts w:cstheme="minorHAnsi"/>
          <w:color w:val="000000" w:themeColor="text1"/>
          <w:sz w:val="24"/>
          <w:szCs w:val="24"/>
        </w:rPr>
        <w:t>t</w:t>
      </w:r>
      <w:r w:rsidR="00E84E0F">
        <w:rPr>
          <w:rFonts w:cstheme="minorHAnsi"/>
          <w:color w:val="000000" w:themeColor="text1"/>
          <w:sz w:val="24"/>
          <w:szCs w:val="24"/>
        </w:rPr>
        <w:t>he distributions are qualified</w:t>
      </w:r>
      <w:r w:rsidR="004501EC">
        <w:rPr>
          <w:rFonts w:cstheme="minorHAnsi"/>
          <w:color w:val="000000" w:themeColor="text1"/>
          <w:sz w:val="24"/>
          <w:szCs w:val="24"/>
        </w:rPr>
        <w:t xml:space="preserve"> versus being 100% taxable from a traditional IRA.</w:t>
      </w:r>
    </w:p>
    <w:p w14:paraId="49194A1B" w14:textId="77777777" w:rsidR="00D91CF3" w:rsidRDefault="00D91CF3" w:rsidP="00985F1F">
      <w:pPr>
        <w:spacing w:after="0" w:line="240" w:lineRule="auto"/>
        <w:rPr>
          <w:rFonts w:cstheme="minorHAnsi"/>
          <w:color w:val="000000" w:themeColor="text1"/>
          <w:sz w:val="24"/>
          <w:szCs w:val="24"/>
        </w:rPr>
      </w:pPr>
    </w:p>
    <w:p w14:paraId="208CFF1E" w14:textId="77777777" w:rsidR="000A121A" w:rsidRDefault="00000000" w:rsidP="00985F1F">
      <w:pPr>
        <w:spacing w:after="0" w:line="240" w:lineRule="auto"/>
        <w:rPr>
          <w:rFonts w:eastAsia="Times New Roman" w:cstheme="minorHAnsi"/>
          <w:color w:val="1B1B1B"/>
          <w:sz w:val="24"/>
          <w:szCs w:val="24"/>
        </w:rPr>
      </w:pPr>
      <w:r>
        <w:rPr>
          <w:rFonts w:cstheme="minorHAnsi"/>
          <w:b/>
          <w:bCs/>
          <w:sz w:val="24"/>
          <w:szCs w:val="24"/>
        </w:rPr>
        <w:t xml:space="preserve">Retirement </w:t>
      </w:r>
      <w:r w:rsidR="00843ABA" w:rsidRPr="00843ABA">
        <w:rPr>
          <w:rFonts w:cstheme="minorHAnsi"/>
          <w:b/>
          <w:bCs/>
          <w:sz w:val="24"/>
          <w:szCs w:val="24"/>
        </w:rPr>
        <w:t>Saver’s Credit</w:t>
      </w:r>
      <w:r w:rsidR="00843ABA">
        <w:rPr>
          <w:rFonts w:cstheme="minorHAnsi"/>
          <w:color w:val="000000" w:themeColor="text1"/>
          <w:sz w:val="24"/>
          <w:szCs w:val="24"/>
        </w:rPr>
        <w:t xml:space="preserve">. </w:t>
      </w:r>
      <w:r w:rsidR="00CC3BAA" w:rsidRPr="00CD3B8D">
        <w:rPr>
          <w:rFonts w:eastAsia="Times New Roman" w:cstheme="minorHAnsi"/>
          <w:color w:val="1B1B1B"/>
          <w:sz w:val="24"/>
          <w:szCs w:val="24"/>
        </w:rPr>
        <w:t xml:space="preserve">Another important tax benefit some may also be eligible for is the </w:t>
      </w:r>
      <w:r w:rsidR="00CC3BAA">
        <w:rPr>
          <w:rFonts w:eastAsia="Times New Roman" w:cstheme="minorHAnsi"/>
          <w:color w:val="1B1B1B"/>
          <w:sz w:val="24"/>
          <w:szCs w:val="24"/>
        </w:rPr>
        <w:t xml:space="preserve">Retirement </w:t>
      </w:r>
      <w:r w:rsidR="00CC3BAA" w:rsidRPr="00CD3B8D">
        <w:rPr>
          <w:rFonts w:eastAsia="Times New Roman" w:cstheme="minorHAnsi"/>
          <w:color w:val="1B1B1B"/>
          <w:sz w:val="24"/>
          <w:szCs w:val="24"/>
        </w:rPr>
        <w:t xml:space="preserve">Saver’s Credit which is available for those who make </w:t>
      </w:r>
      <w:r w:rsidR="00CC3BAA">
        <w:rPr>
          <w:rFonts w:eastAsia="Times New Roman" w:cstheme="minorHAnsi"/>
          <w:color w:val="1B1B1B"/>
          <w:sz w:val="24"/>
          <w:szCs w:val="24"/>
        </w:rPr>
        <w:t xml:space="preserve">traditional, Roth, and other company-sponsored </w:t>
      </w:r>
      <w:r w:rsidR="00CC3BAA" w:rsidRPr="00CD3B8D">
        <w:rPr>
          <w:rFonts w:eastAsia="Times New Roman" w:cstheme="minorHAnsi"/>
          <w:color w:val="1B1B1B"/>
          <w:sz w:val="24"/>
          <w:szCs w:val="24"/>
        </w:rPr>
        <w:t xml:space="preserve">retirement plan contributions and who have </w:t>
      </w:r>
      <w:r w:rsidR="00775909">
        <w:rPr>
          <w:rFonts w:eastAsia="Times New Roman" w:cstheme="minorHAnsi"/>
          <w:color w:val="1B1B1B"/>
          <w:sz w:val="24"/>
          <w:szCs w:val="24"/>
        </w:rPr>
        <w:t>Modified Adjusted Gross Income (</w:t>
      </w:r>
      <w:r w:rsidR="00CC3BAA" w:rsidRPr="00CD3B8D">
        <w:rPr>
          <w:rFonts w:eastAsia="Times New Roman" w:cstheme="minorHAnsi"/>
          <w:color w:val="1B1B1B"/>
          <w:sz w:val="24"/>
          <w:szCs w:val="24"/>
        </w:rPr>
        <w:t>MAGI</w:t>
      </w:r>
      <w:r w:rsidR="00775909">
        <w:rPr>
          <w:rFonts w:eastAsia="Times New Roman" w:cstheme="minorHAnsi"/>
          <w:color w:val="1B1B1B"/>
          <w:sz w:val="24"/>
          <w:szCs w:val="24"/>
        </w:rPr>
        <w:t xml:space="preserve">) </w:t>
      </w:r>
      <w:r w:rsidR="00CC3BAA" w:rsidRPr="00CD3B8D">
        <w:rPr>
          <w:rFonts w:eastAsia="Times New Roman" w:cstheme="minorHAnsi"/>
          <w:color w:val="1B1B1B"/>
          <w:sz w:val="24"/>
          <w:szCs w:val="24"/>
        </w:rPr>
        <w:t xml:space="preserve">below certain levels.  </w:t>
      </w:r>
    </w:p>
    <w:p w14:paraId="5C23F3DE" w14:textId="77777777" w:rsidR="000A121A" w:rsidRDefault="000A121A" w:rsidP="00985F1F">
      <w:pPr>
        <w:spacing w:after="0" w:line="240" w:lineRule="auto"/>
        <w:rPr>
          <w:rFonts w:eastAsia="Times New Roman" w:cstheme="minorHAnsi"/>
          <w:color w:val="1B1B1B"/>
          <w:sz w:val="24"/>
          <w:szCs w:val="24"/>
        </w:rPr>
      </w:pPr>
    </w:p>
    <w:p w14:paraId="6A4F80E9" w14:textId="77777777" w:rsidR="000A121A" w:rsidRDefault="00000000" w:rsidP="00985F1F">
      <w:pPr>
        <w:spacing w:after="0" w:line="240" w:lineRule="auto"/>
        <w:rPr>
          <w:rFonts w:eastAsia="Times New Roman" w:cstheme="minorHAnsi"/>
          <w:color w:val="1B1B1B"/>
          <w:sz w:val="24"/>
          <w:szCs w:val="24"/>
        </w:rPr>
      </w:pPr>
      <w:r>
        <w:rPr>
          <w:rFonts w:eastAsia="Times New Roman" w:cstheme="minorHAnsi"/>
          <w:color w:val="1B1B1B"/>
          <w:sz w:val="24"/>
          <w:szCs w:val="24"/>
        </w:rPr>
        <w:t>To be eligible for this credit, a person must:</w:t>
      </w:r>
    </w:p>
    <w:p w14:paraId="07114EC1" w14:textId="77777777" w:rsidR="000A121A" w:rsidRDefault="00000000" w:rsidP="00985F1F">
      <w:pPr>
        <w:pStyle w:val="ListParagraph"/>
        <w:numPr>
          <w:ilvl w:val="0"/>
          <w:numId w:val="27"/>
        </w:numPr>
        <w:spacing w:after="0" w:line="240" w:lineRule="auto"/>
        <w:rPr>
          <w:rFonts w:eastAsia="Times New Roman" w:cstheme="minorHAnsi"/>
          <w:color w:val="1B1B1B"/>
          <w:sz w:val="24"/>
          <w:szCs w:val="24"/>
        </w:rPr>
      </w:pPr>
      <w:r>
        <w:rPr>
          <w:rFonts w:eastAsia="Times New Roman" w:cstheme="minorHAnsi"/>
          <w:color w:val="1B1B1B"/>
          <w:sz w:val="24"/>
          <w:szCs w:val="24"/>
        </w:rPr>
        <w:t>Be age 18 or older</w:t>
      </w:r>
    </w:p>
    <w:p w14:paraId="3E06E900" w14:textId="77777777" w:rsidR="000A121A" w:rsidRDefault="00000000" w:rsidP="00985F1F">
      <w:pPr>
        <w:pStyle w:val="ListParagraph"/>
        <w:numPr>
          <w:ilvl w:val="0"/>
          <w:numId w:val="27"/>
        </w:numPr>
        <w:spacing w:after="0" w:line="240" w:lineRule="auto"/>
        <w:rPr>
          <w:rFonts w:eastAsia="Times New Roman" w:cstheme="minorHAnsi"/>
          <w:color w:val="1B1B1B"/>
          <w:sz w:val="24"/>
          <w:szCs w:val="24"/>
        </w:rPr>
      </w:pPr>
      <w:r>
        <w:rPr>
          <w:rFonts w:eastAsia="Times New Roman" w:cstheme="minorHAnsi"/>
          <w:color w:val="1B1B1B"/>
          <w:sz w:val="24"/>
          <w:szCs w:val="24"/>
        </w:rPr>
        <w:t xml:space="preserve">Not </w:t>
      </w:r>
      <w:r w:rsidR="00775909">
        <w:rPr>
          <w:rFonts w:eastAsia="Times New Roman" w:cstheme="minorHAnsi"/>
          <w:color w:val="1B1B1B"/>
          <w:sz w:val="24"/>
          <w:szCs w:val="24"/>
        </w:rPr>
        <w:t xml:space="preserve">be </w:t>
      </w:r>
      <w:r>
        <w:rPr>
          <w:rFonts w:eastAsia="Times New Roman" w:cstheme="minorHAnsi"/>
          <w:color w:val="1B1B1B"/>
          <w:sz w:val="24"/>
          <w:szCs w:val="24"/>
        </w:rPr>
        <w:t>claimed as a dependent on another person’s return, and</w:t>
      </w:r>
    </w:p>
    <w:p w14:paraId="2A258941" w14:textId="77777777" w:rsidR="000A121A" w:rsidRDefault="00000000" w:rsidP="00985F1F">
      <w:pPr>
        <w:pStyle w:val="ListParagraph"/>
        <w:numPr>
          <w:ilvl w:val="0"/>
          <w:numId w:val="27"/>
        </w:numPr>
        <w:spacing w:after="0" w:line="240" w:lineRule="auto"/>
        <w:rPr>
          <w:rFonts w:eastAsia="Times New Roman" w:cstheme="minorHAnsi"/>
          <w:color w:val="1B1B1B"/>
          <w:sz w:val="24"/>
          <w:szCs w:val="24"/>
        </w:rPr>
      </w:pPr>
      <w:r>
        <w:rPr>
          <w:rFonts w:eastAsia="Times New Roman" w:cstheme="minorHAnsi"/>
          <w:color w:val="1B1B1B"/>
          <w:sz w:val="24"/>
          <w:szCs w:val="24"/>
        </w:rPr>
        <w:t xml:space="preserve">Not </w:t>
      </w:r>
      <w:r w:rsidR="00775909">
        <w:rPr>
          <w:rFonts w:eastAsia="Times New Roman" w:cstheme="minorHAnsi"/>
          <w:color w:val="1B1B1B"/>
          <w:sz w:val="24"/>
          <w:szCs w:val="24"/>
        </w:rPr>
        <w:t xml:space="preserve">be </w:t>
      </w:r>
      <w:r>
        <w:rPr>
          <w:rFonts w:eastAsia="Times New Roman" w:cstheme="minorHAnsi"/>
          <w:color w:val="1B1B1B"/>
          <w:sz w:val="24"/>
          <w:szCs w:val="24"/>
        </w:rPr>
        <w:t>a student</w:t>
      </w:r>
    </w:p>
    <w:p w14:paraId="7D0F5DCC" w14:textId="77777777" w:rsidR="000A121A" w:rsidRDefault="000A121A" w:rsidP="00985F1F">
      <w:pPr>
        <w:spacing w:after="0" w:line="240" w:lineRule="auto"/>
        <w:rPr>
          <w:rFonts w:eastAsia="Times New Roman" w:cstheme="minorHAnsi"/>
          <w:color w:val="1B1B1B"/>
          <w:sz w:val="24"/>
          <w:szCs w:val="24"/>
        </w:rPr>
      </w:pPr>
    </w:p>
    <w:p w14:paraId="518E5D7C" w14:textId="77777777" w:rsidR="00CD21A4" w:rsidRPr="000A121A" w:rsidRDefault="00000000" w:rsidP="00985F1F">
      <w:pPr>
        <w:spacing w:after="0" w:line="240" w:lineRule="auto"/>
        <w:rPr>
          <w:rFonts w:eastAsia="Times New Roman" w:cstheme="minorHAnsi"/>
          <w:color w:val="1B1B1B"/>
          <w:sz w:val="24"/>
          <w:szCs w:val="24"/>
        </w:rPr>
      </w:pPr>
      <w:r w:rsidRPr="000A121A">
        <w:rPr>
          <w:rFonts w:eastAsia="Times New Roman" w:cstheme="minorHAnsi"/>
          <w:color w:val="1B1B1B"/>
          <w:sz w:val="24"/>
          <w:szCs w:val="24"/>
        </w:rPr>
        <w:t>The maximum amount of credit a person may earn is $1,000 ($2,000 if married and filing jointly).</w:t>
      </w:r>
    </w:p>
    <w:p w14:paraId="5DA539FB" w14:textId="77777777" w:rsidR="00CD21A4" w:rsidRDefault="00CD21A4" w:rsidP="00985F1F">
      <w:pPr>
        <w:spacing w:after="0" w:line="240" w:lineRule="auto"/>
        <w:rPr>
          <w:rFonts w:eastAsia="Times New Roman" w:cstheme="minorHAnsi"/>
          <w:color w:val="1B1B1B"/>
          <w:sz w:val="24"/>
          <w:szCs w:val="24"/>
        </w:rPr>
      </w:pPr>
    </w:p>
    <w:p w14:paraId="26AE4D84" w14:textId="5A67B771" w:rsidR="00E378B2" w:rsidRDefault="00000000" w:rsidP="00985F1F">
      <w:pPr>
        <w:spacing w:after="0" w:line="240" w:lineRule="auto"/>
        <w:rPr>
          <w:rFonts w:eastAsia="Times New Roman" w:cstheme="minorHAnsi"/>
          <w:color w:val="1B1B1B"/>
          <w:sz w:val="24"/>
          <w:szCs w:val="24"/>
        </w:rPr>
      </w:pPr>
      <w:r w:rsidRPr="00CD3B8D">
        <w:rPr>
          <w:rFonts w:eastAsia="Times New Roman" w:cstheme="minorHAnsi"/>
          <w:color w:val="1B1B1B"/>
          <w:sz w:val="24"/>
          <w:szCs w:val="24"/>
        </w:rPr>
        <w:t xml:space="preserve">The </w:t>
      </w:r>
      <w:r w:rsidRPr="00CD21A4">
        <w:rPr>
          <w:rFonts w:eastAsia="Times New Roman" w:cstheme="minorHAnsi"/>
          <w:color w:val="1B1B1B"/>
          <w:sz w:val="24"/>
          <w:szCs w:val="24"/>
        </w:rPr>
        <w:t xml:space="preserve">2022 </w:t>
      </w:r>
      <w:r w:rsidR="003A5262">
        <w:rPr>
          <w:rFonts w:eastAsia="Times New Roman" w:cstheme="minorHAnsi"/>
          <w:color w:val="1B1B1B"/>
          <w:sz w:val="24"/>
          <w:szCs w:val="24"/>
        </w:rPr>
        <w:t xml:space="preserve">Retirement </w:t>
      </w:r>
      <w:r w:rsidRPr="00CD21A4">
        <w:rPr>
          <w:rFonts w:eastAsia="Times New Roman" w:cstheme="minorHAnsi"/>
          <w:color w:val="1B1B1B"/>
          <w:sz w:val="24"/>
          <w:szCs w:val="24"/>
        </w:rPr>
        <w:t>Saver's Credit phaseouts</w:t>
      </w:r>
      <w:r w:rsidRPr="00CD3B8D">
        <w:rPr>
          <w:rFonts w:eastAsia="Times New Roman" w:cstheme="minorHAnsi"/>
          <w:color w:val="1B1B1B"/>
          <w:sz w:val="24"/>
          <w:szCs w:val="24"/>
        </w:rPr>
        <w:t xml:space="preserve"> are:</w:t>
      </w:r>
    </w:p>
    <w:p w14:paraId="07E09A0C" w14:textId="77777777" w:rsidR="00E378B2" w:rsidRDefault="00000000" w:rsidP="00985F1F">
      <w:pPr>
        <w:pStyle w:val="ListParagraph"/>
        <w:numPr>
          <w:ilvl w:val="0"/>
          <w:numId w:val="26"/>
        </w:numPr>
        <w:spacing w:after="0" w:line="240" w:lineRule="auto"/>
        <w:rPr>
          <w:rFonts w:eastAsia="Times New Roman" w:cstheme="minorHAnsi"/>
          <w:color w:val="1B1B1B"/>
          <w:sz w:val="24"/>
          <w:szCs w:val="24"/>
        </w:rPr>
      </w:pPr>
      <w:r w:rsidRPr="00E378B2">
        <w:rPr>
          <w:rFonts w:eastAsia="Times New Roman" w:cstheme="minorHAnsi"/>
          <w:color w:val="1B1B1B"/>
          <w:sz w:val="24"/>
          <w:szCs w:val="24"/>
        </w:rPr>
        <w:t xml:space="preserve">Married filing jointly; the phaseout begins at $41,000 to $68,000 </w:t>
      </w:r>
    </w:p>
    <w:p w14:paraId="4E8270B6" w14:textId="61F0A812" w:rsidR="00E378B2" w:rsidRDefault="00000000" w:rsidP="00985F1F">
      <w:pPr>
        <w:pStyle w:val="ListParagraph"/>
        <w:numPr>
          <w:ilvl w:val="0"/>
          <w:numId w:val="26"/>
        </w:numPr>
        <w:spacing w:after="0" w:line="240" w:lineRule="auto"/>
        <w:rPr>
          <w:rFonts w:eastAsia="Times New Roman" w:cstheme="minorHAnsi"/>
          <w:color w:val="1B1B1B"/>
          <w:sz w:val="24"/>
          <w:szCs w:val="24"/>
        </w:rPr>
      </w:pPr>
      <w:r w:rsidRPr="00E378B2">
        <w:rPr>
          <w:rFonts w:eastAsia="Times New Roman" w:cstheme="minorHAnsi"/>
          <w:color w:val="1B1B1B"/>
          <w:sz w:val="24"/>
          <w:szCs w:val="24"/>
        </w:rPr>
        <w:t xml:space="preserve">Head of household; the phaseout starts at $30,750 to $51,000. </w:t>
      </w:r>
    </w:p>
    <w:p w14:paraId="7D2AD25A" w14:textId="77777777" w:rsidR="00CC3BAA" w:rsidRDefault="00000000" w:rsidP="00985F1F">
      <w:pPr>
        <w:pStyle w:val="ListParagraph"/>
        <w:numPr>
          <w:ilvl w:val="0"/>
          <w:numId w:val="26"/>
        </w:numPr>
        <w:spacing w:after="0" w:line="240" w:lineRule="auto"/>
        <w:rPr>
          <w:rFonts w:eastAsia="Times New Roman" w:cstheme="minorHAnsi"/>
          <w:color w:val="1B1B1B"/>
          <w:sz w:val="24"/>
          <w:szCs w:val="24"/>
        </w:rPr>
      </w:pPr>
      <w:r w:rsidRPr="00E378B2">
        <w:rPr>
          <w:rFonts w:eastAsia="Times New Roman" w:cstheme="minorHAnsi"/>
          <w:color w:val="1B1B1B"/>
          <w:sz w:val="24"/>
          <w:szCs w:val="24"/>
        </w:rPr>
        <w:lastRenderedPageBreak/>
        <w:t xml:space="preserve">Singles and married individuals filing separately; the phaseout starts at $20,500 to $34,000 </w:t>
      </w:r>
    </w:p>
    <w:p w14:paraId="6ED4B789" w14:textId="77777777" w:rsidR="00F42ED2" w:rsidRDefault="00F42ED2" w:rsidP="00985F1F">
      <w:pPr>
        <w:pStyle w:val="ListParagraph"/>
        <w:spacing w:after="0" w:line="240" w:lineRule="auto"/>
        <w:rPr>
          <w:rFonts w:eastAsia="Times New Roman" w:cstheme="minorHAnsi"/>
          <w:color w:val="1B1B1B"/>
          <w:sz w:val="24"/>
          <w:szCs w:val="24"/>
        </w:rPr>
      </w:pPr>
    </w:p>
    <w:p w14:paraId="7191F1E3" w14:textId="5A28FC2C" w:rsidR="00CC3BAA" w:rsidRDefault="00000000" w:rsidP="00985F1F">
      <w:pPr>
        <w:spacing w:after="0" w:line="240" w:lineRule="auto"/>
        <w:rPr>
          <w:rFonts w:cstheme="minorHAnsi"/>
          <w:color w:val="000000" w:themeColor="text1"/>
          <w:sz w:val="24"/>
          <w:szCs w:val="24"/>
        </w:rPr>
      </w:pPr>
      <w:r>
        <w:rPr>
          <w:rFonts w:cstheme="minorHAnsi"/>
          <w:color w:val="000000" w:themeColor="text1"/>
          <w:sz w:val="24"/>
          <w:szCs w:val="24"/>
        </w:rPr>
        <w:t xml:space="preserve">A $1 credit </w:t>
      </w:r>
      <w:r w:rsidR="00D82E98">
        <w:rPr>
          <w:rFonts w:cstheme="minorHAnsi"/>
          <w:color w:val="000000" w:themeColor="text1"/>
          <w:sz w:val="24"/>
          <w:szCs w:val="24"/>
        </w:rPr>
        <w:t xml:space="preserve">offsets </w:t>
      </w:r>
      <w:r w:rsidR="00DE4EE0">
        <w:rPr>
          <w:rFonts w:cstheme="minorHAnsi"/>
          <w:color w:val="000000" w:themeColor="text1"/>
          <w:sz w:val="24"/>
          <w:szCs w:val="24"/>
        </w:rPr>
        <w:t xml:space="preserve">$1 </w:t>
      </w:r>
      <w:r w:rsidR="00D82E98">
        <w:rPr>
          <w:rFonts w:cstheme="minorHAnsi"/>
          <w:color w:val="000000" w:themeColor="text1"/>
          <w:sz w:val="24"/>
          <w:szCs w:val="24"/>
        </w:rPr>
        <w:t xml:space="preserve">in taxes owed </w:t>
      </w:r>
      <w:r w:rsidR="00DE4EE0">
        <w:rPr>
          <w:rFonts w:cstheme="minorHAnsi"/>
          <w:color w:val="000000" w:themeColor="text1"/>
          <w:sz w:val="24"/>
          <w:szCs w:val="24"/>
        </w:rPr>
        <w:t xml:space="preserve">and is </w:t>
      </w:r>
      <w:r>
        <w:rPr>
          <w:rFonts w:cstheme="minorHAnsi"/>
          <w:color w:val="000000" w:themeColor="text1"/>
          <w:sz w:val="24"/>
          <w:szCs w:val="24"/>
        </w:rPr>
        <w:t>far more valuable than a $1 tax deductio</w:t>
      </w:r>
      <w:r w:rsidR="00E378B2">
        <w:rPr>
          <w:rFonts w:cstheme="minorHAnsi"/>
          <w:color w:val="000000" w:themeColor="text1"/>
          <w:sz w:val="24"/>
          <w:szCs w:val="24"/>
        </w:rPr>
        <w:t>n</w:t>
      </w:r>
      <w:r w:rsidR="004501EC">
        <w:rPr>
          <w:rFonts w:cstheme="minorHAnsi"/>
          <w:color w:val="000000" w:themeColor="text1"/>
          <w:sz w:val="24"/>
          <w:szCs w:val="24"/>
        </w:rPr>
        <w:t>. In contrast, a $1 tax deduction for someone</w:t>
      </w:r>
      <w:r>
        <w:rPr>
          <w:rFonts w:cstheme="minorHAnsi"/>
          <w:color w:val="000000" w:themeColor="text1"/>
          <w:sz w:val="24"/>
          <w:szCs w:val="24"/>
        </w:rPr>
        <w:t xml:space="preserve"> in a 22% marginal tax bracket would be worth 22 cents.</w:t>
      </w:r>
      <w:r w:rsidR="00DE4EE0">
        <w:rPr>
          <w:rFonts w:cstheme="minorHAnsi"/>
          <w:color w:val="000000" w:themeColor="text1"/>
          <w:sz w:val="24"/>
          <w:szCs w:val="24"/>
        </w:rPr>
        <w:t xml:space="preserve"> </w:t>
      </w:r>
    </w:p>
    <w:p w14:paraId="06F979B2" w14:textId="77777777" w:rsidR="000A121A" w:rsidRDefault="00000000" w:rsidP="00985F1F">
      <w:pPr>
        <w:spacing w:after="0" w:line="240" w:lineRule="auto"/>
        <w:rPr>
          <w:rFonts w:cstheme="minorHAnsi"/>
          <w:color w:val="000000" w:themeColor="text1"/>
          <w:sz w:val="24"/>
          <w:szCs w:val="24"/>
        </w:rPr>
      </w:pPr>
      <w:r>
        <w:rPr>
          <w:rFonts w:cstheme="minorHAnsi"/>
          <w:color w:val="000000" w:themeColor="text1"/>
          <w:sz w:val="24"/>
          <w:szCs w:val="24"/>
        </w:rPr>
        <w:t>Learn more about Retirement Saver’s Credit at:</w:t>
      </w:r>
    </w:p>
    <w:p w14:paraId="2BBE4841" w14:textId="77777777" w:rsidR="000A121A" w:rsidRDefault="00000000" w:rsidP="00985F1F">
      <w:pPr>
        <w:spacing w:after="0" w:line="240" w:lineRule="auto"/>
        <w:rPr>
          <w:rStyle w:val="Hyperlink"/>
          <w:rFonts w:cstheme="minorHAnsi"/>
          <w:sz w:val="24"/>
          <w:szCs w:val="24"/>
        </w:rPr>
      </w:pPr>
      <w:hyperlink r:id="rId12" w:history="1">
        <w:r w:rsidRPr="00607411">
          <w:rPr>
            <w:rStyle w:val="Hyperlink"/>
            <w:rFonts w:cstheme="minorHAnsi"/>
            <w:sz w:val="24"/>
            <w:szCs w:val="24"/>
          </w:rPr>
          <w:t>https://www.IRS.gov/retirement-plans/plan-participant-employee/retirement-savings-contributions-savers-credit</w:t>
        </w:r>
      </w:hyperlink>
    </w:p>
    <w:p w14:paraId="3DE6ADFF" w14:textId="77777777" w:rsidR="00191BEA" w:rsidRDefault="00191BEA" w:rsidP="00985F1F">
      <w:pPr>
        <w:spacing w:after="0" w:line="240" w:lineRule="auto"/>
        <w:rPr>
          <w:rFonts w:cstheme="minorHAnsi"/>
          <w:color w:val="000000" w:themeColor="text1"/>
          <w:sz w:val="24"/>
          <w:szCs w:val="24"/>
        </w:rPr>
      </w:pPr>
    </w:p>
    <w:p w14:paraId="55ADD4F2" w14:textId="77777777" w:rsidR="006C5D24" w:rsidRDefault="00000000" w:rsidP="00985F1F">
      <w:pPr>
        <w:spacing w:after="0" w:line="240" w:lineRule="auto"/>
        <w:rPr>
          <w:rFonts w:cstheme="minorHAnsi"/>
          <w:color w:val="000000" w:themeColor="text1"/>
          <w:sz w:val="24"/>
          <w:szCs w:val="24"/>
        </w:rPr>
      </w:pPr>
      <w:r w:rsidRPr="006C5D24">
        <w:rPr>
          <w:rFonts w:cstheme="minorHAnsi"/>
          <w:b/>
          <w:bCs/>
          <w:color w:val="000000" w:themeColor="text1"/>
          <w:sz w:val="24"/>
          <w:szCs w:val="24"/>
        </w:rPr>
        <w:t>Tax-deferred.</w:t>
      </w:r>
      <w:r>
        <w:rPr>
          <w:rFonts w:cstheme="minorHAnsi"/>
          <w:color w:val="000000" w:themeColor="text1"/>
          <w:sz w:val="24"/>
          <w:szCs w:val="24"/>
        </w:rPr>
        <w:t xml:space="preserve"> The traditional </w:t>
      </w:r>
      <w:r w:rsidR="00876BEB">
        <w:rPr>
          <w:rFonts w:cstheme="minorHAnsi"/>
          <w:color w:val="000000" w:themeColor="text1"/>
          <w:sz w:val="24"/>
          <w:szCs w:val="24"/>
        </w:rPr>
        <w:t>IRA</w:t>
      </w:r>
      <w:r>
        <w:rPr>
          <w:rFonts w:cstheme="minorHAnsi"/>
          <w:color w:val="000000" w:themeColor="text1"/>
          <w:sz w:val="24"/>
          <w:szCs w:val="24"/>
        </w:rPr>
        <w:t xml:space="preserve"> and the Roth IRA offer tax-deferred growth of the investments within the account.</w:t>
      </w:r>
    </w:p>
    <w:p w14:paraId="08CF226E" w14:textId="77777777" w:rsidR="00210696" w:rsidRDefault="00210696" w:rsidP="00985F1F">
      <w:pPr>
        <w:spacing w:after="0" w:line="240" w:lineRule="auto"/>
        <w:rPr>
          <w:rFonts w:cstheme="minorHAnsi"/>
          <w:color w:val="000000" w:themeColor="text1"/>
          <w:sz w:val="24"/>
          <w:szCs w:val="24"/>
        </w:rPr>
      </w:pPr>
    </w:p>
    <w:p w14:paraId="0D6899A0" w14:textId="77777777" w:rsidR="00D91CF3" w:rsidRDefault="00000000" w:rsidP="00985F1F">
      <w:pPr>
        <w:spacing w:after="0" w:line="240" w:lineRule="auto"/>
        <w:rPr>
          <w:rFonts w:cstheme="minorHAnsi"/>
          <w:color w:val="000000" w:themeColor="text1"/>
          <w:sz w:val="24"/>
          <w:szCs w:val="24"/>
        </w:rPr>
      </w:pPr>
      <w:r>
        <w:rPr>
          <w:rFonts w:cstheme="minorHAnsi"/>
          <w:b/>
          <w:bCs/>
          <w:color w:val="000000" w:themeColor="text1"/>
          <w:sz w:val="24"/>
          <w:szCs w:val="24"/>
        </w:rPr>
        <w:t xml:space="preserve">10% </w:t>
      </w:r>
      <w:r w:rsidR="00524835" w:rsidRPr="00524835">
        <w:rPr>
          <w:rFonts w:cstheme="minorHAnsi"/>
          <w:b/>
          <w:bCs/>
          <w:color w:val="000000" w:themeColor="text1"/>
          <w:sz w:val="24"/>
          <w:szCs w:val="24"/>
        </w:rPr>
        <w:t xml:space="preserve">Early distribution </w:t>
      </w:r>
      <w:r>
        <w:rPr>
          <w:rFonts w:cstheme="minorHAnsi"/>
          <w:b/>
          <w:bCs/>
          <w:color w:val="000000" w:themeColor="text1"/>
          <w:sz w:val="24"/>
          <w:szCs w:val="24"/>
        </w:rPr>
        <w:t>p</w:t>
      </w:r>
      <w:r w:rsidR="00524835" w:rsidRPr="00524835">
        <w:rPr>
          <w:rFonts w:cstheme="minorHAnsi"/>
          <w:b/>
          <w:bCs/>
          <w:color w:val="000000" w:themeColor="text1"/>
          <w:sz w:val="24"/>
          <w:szCs w:val="24"/>
        </w:rPr>
        <w:t xml:space="preserve">enalty </w:t>
      </w:r>
      <w:r>
        <w:rPr>
          <w:rFonts w:cstheme="minorHAnsi"/>
          <w:b/>
          <w:bCs/>
          <w:color w:val="000000" w:themeColor="text1"/>
          <w:sz w:val="24"/>
          <w:szCs w:val="24"/>
        </w:rPr>
        <w:t>t</w:t>
      </w:r>
      <w:r w:rsidR="00524835" w:rsidRPr="00524835">
        <w:rPr>
          <w:rFonts w:cstheme="minorHAnsi"/>
          <w:b/>
          <w:bCs/>
          <w:color w:val="000000" w:themeColor="text1"/>
          <w:sz w:val="24"/>
          <w:szCs w:val="24"/>
        </w:rPr>
        <w:t>ax.</w:t>
      </w:r>
      <w:r w:rsidR="00524835">
        <w:rPr>
          <w:rFonts w:cstheme="minorHAnsi"/>
          <w:b/>
          <w:bCs/>
          <w:color w:val="000000" w:themeColor="text1"/>
          <w:sz w:val="24"/>
          <w:szCs w:val="24"/>
        </w:rPr>
        <w:t xml:space="preserve"> </w:t>
      </w:r>
      <w:r w:rsidR="004152E8" w:rsidRPr="004152E8">
        <w:rPr>
          <w:rFonts w:cstheme="minorHAnsi"/>
          <w:color w:val="000000" w:themeColor="text1"/>
          <w:sz w:val="24"/>
          <w:szCs w:val="24"/>
        </w:rPr>
        <w:t>The purpose of making contributions to IRAs is to save for retirement</w:t>
      </w:r>
      <w:r w:rsidR="004152E8">
        <w:rPr>
          <w:rFonts w:cstheme="minorHAnsi"/>
          <w:color w:val="000000" w:themeColor="text1"/>
          <w:sz w:val="24"/>
          <w:szCs w:val="24"/>
        </w:rPr>
        <w:t xml:space="preserve">. </w:t>
      </w:r>
      <w:r w:rsidR="007745E3">
        <w:rPr>
          <w:rFonts w:cstheme="minorHAnsi"/>
          <w:color w:val="000000" w:themeColor="text1"/>
          <w:sz w:val="24"/>
          <w:szCs w:val="24"/>
        </w:rPr>
        <w:t xml:space="preserve">For owners who take early distributions from </w:t>
      </w:r>
      <w:r w:rsidR="004A0315">
        <w:rPr>
          <w:rFonts w:cstheme="minorHAnsi"/>
          <w:color w:val="000000" w:themeColor="text1"/>
          <w:sz w:val="24"/>
          <w:szCs w:val="24"/>
        </w:rPr>
        <w:t>traditional IRAs and nonqualified distributions from Roth IRAs</w:t>
      </w:r>
      <w:r w:rsidR="000B4EB4">
        <w:rPr>
          <w:rFonts w:cstheme="minorHAnsi"/>
          <w:color w:val="000000" w:themeColor="text1"/>
          <w:sz w:val="24"/>
          <w:szCs w:val="24"/>
        </w:rPr>
        <w:t>, there is</w:t>
      </w:r>
      <w:r w:rsidR="007745E3">
        <w:rPr>
          <w:rFonts w:cstheme="minorHAnsi"/>
          <w:color w:val="000000" w:themeColor="text1"/>
          <w:sz w:val="24"/>
          <w:szCs w:val="24"/>
        </w:rPr>
        <w:t xml:space="preserve"> </w:t>
      </w:r>
      <w:r w:rsidR="004A0315">
        <w:rPr>
          <w:rFonts w:cstheme="minorHAnsi"/>
          <w:color w:val="000000" w:themeColor="text1"/>
          <w:sz w:val="24"/>
          <w:szCs w:val="24"/>
        </w:rPr>
        <w:t xml:space="preserve">an additional 10% </w:t>
      </w:r>
      <w:r w:rsidR="000B4EB4">
        <w:rPr>
          <w:rFonts w:cstheme="minorHAnsi"/>
          <w:color w:val="000000" w:themeColor="text1"/>
          <w:sz w:val="24"/>
          <w:szCs w:val="24"/>
        </w:rPr>
        <w:t xml:space="preserve">early </w:t>
      </w:r>
      <w:r w:rsidR="004A0315">
        <w:rPr>
          <w:rFonts w:cstheme="minorHAnsi"/>
          <w:color w:val="000000" w:themeColor="text1"/>
          <w:sz w:val="24"/>
          <w:szCs w:val="24"/>
        </w:rPr>
        <w:t xml:space="preserve">penalty tax assessed </w:t>
      </w:r>
      <w:r w:rsidR="00A01ADD">
        <w:rPr>
          <w:rFonts w:cstheme="minorHAnsi"/>
          <w:color w:val="000000" w:themeColor="text1"/>
          <w:sz w:val="24"/>
          <w:szCs w:val="24"/>
        </w:rPr>
        <w:t xml:space="preserve">on early distributions </w:t>
      </w:r>
      <w:r w:rsidR="004A0315">
        <w:rPr>
          <w:rFonts w:cstheme="minorHAnsi"/>
          <w:color w:val="000000" w:themeColor="text1"/>
          <w:sz w:val="24"/>
          <w:szCs w:val="24"/>
        </w:rPr>
        <w:t>unless the owner meets one of the following exceptions:</w:t>
      </w:r>
    </w:p>
    <w:p w14:paraId="00DA436E" w14:textId="77777777" w:rsidR="004A0315" w:rsidRDefault="00000000" w:rsidP="00985F1F">
      <w:pPr>
        <w:pStyle w:val="ListParagraph"/>
        <w:numPr>
          <w:ilvl w:val="0"/>
          <w:numId w:val="22"/>
        </w:numPr>
        <w:spacing w:after="0" w:line="240" w:lineRule="auto"/>
        <w:rPr>
          <w:rFonts w:cstheme="minorHAnsi"/>
          <w:color w:val="000000" w:themeColor="text1"/>
          <w:sz w:val="24"/>
          <w:szCs w:val="24"/>
        </w:rPr>
      </w:pPr>
      <w:r>
        <w:rPr>
          <w:rFonts w:cstheme="minorHAnsi"/>
          <w:color w:val="000000" w:themeColor="text1"/>
          <w:sz w:val="24"/>
          <w:szCs w:val="24"/>
        </w:rPr>
        <w:t xml:space="preserve">turns 59 ½ </w:t>
      </w:r>
    </w:p>
    <w:p w14:paraId="50597E32" w14:textId="77777777" w:rsidR="004A0315" w:rsidRPr="00EE346D" w:rsidRDefault="00000000" w:rsidP="00985F1F">
      <w:pPr>
        <w:pStyle w:val="ListParagraph"/>
        <w:numPr>
          <w:ilvl w:val="0"/>
          <w:numId w:val="22"/>
        </w:numPr>
        <w:spacing w:after="0" w:line="240" w:lineRule="auto"/>
        <w:rPr>
          <w:rFonts w:cstheme="minorHAnsi"/>
          <w:i/>
          <w:iCs/>
          <w:color w:val="000000" w:themeColor="text1"/>
          <w:sz w:val="24"/>
          <w:szCs w:val="24"/>
        </w:rPr>
      </w:pPr>
      <w:r>
        <w:rPr>
          <w:rFonts w:cstheme="minorHAnsi"/>
          <w:color w:val="000000" w:themeColor="text1"/>
          <w:sz w:val="24"/>
          <w:szCs w:val="24"/>
        </w:rPr>
        <w:t>dies</w:t>
      </w:r>
      <w:r w:rsidR="00EE346D">
        <w:rPr>
          <w:rFonts w:cstheme="minorHAnsi"/>
          <w:color w:val="000000" w:themeColor="text1"/>
          <w:sz w:val="24"/>
          <w:szCs w:val="24"/>
        </w:rPr>
        <w:t xml:space="preserve"> </w:t>
      </w:r>
      <w:r w:rsidR="00EE346D" w:rsidRPr="00EE346D">
        <w:rPr>
          <w:rFonts w:cstheme="minorHAnsi"/>
          <w:i/>
          <w:iCs/>
          <w:color w:val="000000" w:themeColor="text1"/>
          <w:sz w:val="24"/>
          <w:szCs w:val="24"/>
        </w:rPr>
        <w:t>(Roth IRA 5-year rule</w:t>
      </w:r>
      <w:r w:rsidR="00B44273">
        <w:rPr>
          <w:rFonts w:cstheme="minorHAnsi"/>
          <w:i/>
          <w:iCs/>
          <w:color w:val="000000" w:themeColor="text1"/>
          <w:sz w:val="24"/>
          <w:szCs w:val="24"/>
        </w:rPr>
        <w:t xml:space="preserve"> since inception</w:t>
      </w:r>
      <w:r w:rsidR="00EE346D" w:rsidRPr="00EE346D">
        <w:rPr>
          <w:rFonts w:cstheme="minorHAnsi"/>
          <w:i/>
          <w:iCs/>
          <w:color w:val="000000" w:themeColor="text1"/>
          <w:sz w:val="24"/>
          <w:szCs w:val="24"/>
        </w:rPr>
        <w:t xml:space="preserve"> applies to beneficiaries also)</w:t>
      </w:r>
    </w:p>
    <w:p w14:paraId="144B1697" w14:textId="77777777" w:rsidR="004A0315" w:rsidRDefault="00000000" w:rsidP="00985F1F">
      <w:pPr>
        <w:pStyle w:val="ListParagraph"/>
        <w:numPr>
          <w:ilvl w:val="0"/>
          <w:numId w:val="22"/>
        </w:numPr>
        <w:spacing w:after="0" w:line="240" w:lineRule="auto"/>
        <w:rPr>
          <w:rFonts w:cstheme="minorHAnsi"/>
          <w:color w:val="000000" w:themeColor="text1"/>
          <w:sz w:val="24"/>
          <w:szCs w:val="24"/>
        </w:rPr>
      </w:pPr>
      <w:r>
        <w:rPr>
          <w:rFonts w:cstheme="minorHAnsi"/>
          <w:color w:val="000000" w:themeColor="text1"/>
          <w:sz w:val="24"/>
          <w:szCs w:val="24"/>
        </w:rPr>
        <w:t>becomes disabled</w:t>
      </w:r>
    </w:p>
    <w:p w14:paraId="1FAE564E" w14:textId="77777777" w:rsidR="004A0315" w:rsidRDefault="00000000" w:rsidP="00985F1F">
      <w:pPr>
        <w:pStyle w:val="ListParagraph"/>
        <w:numPr>
          <w:ilvl w:val="0"/>
          <w:numId w:val="22"/>
        </w:numPr>
        <w:spacing w:after="0" w:line="240" w:lineRule="auto"/>
        <w:rPr>
          <w:rFonts w:cstheme="minorHAnsi"/>
          <w:color w:val="000000" w:themeColor="text1"/>
          <w:sz w:val="24"/>
          <w:szCs w:val="24"/>
        </w:rPr>
      </w:pPr>
      <w:r>
        <w:rPr>
          <w:rFonts w:cstheme="minorHAnsi"/>
          <w:color w:val="000000" w:themeColor="text1"/>
          <w:sz w:val="24"/>
          <w:szCs w:val="24"/>
        </w:rPr>
        <w:t>receives “substantially equal payments over the owner’s life expectancy</w:t>
      </w:r>
      <w:r w:rsidR="00582C7D">
        <w:rPr>
          <w:rFonts w:cstheme="minorHAnsi"/>
          <w:color w:val="000000" w:themeColor="text1"/>
          <w:sz w:val="24"/>
          <w:szCs w:val="24"/>
        </w:rPr>
        <w:t>”</w:t>
      </w:r>
      <w:r w:rsidR="00550A60">
        <w:rPr>
          <w:rFonts w:cstheme="minorHAnsi"/>
          <w:color w:val="000000" w:themeColor="text1"/>
          <w:sz w:val="24"/>
          <w:szCs w:val="24"/>
        </w:rPr>
        <w:t xml:space="preserve"> under </w:t>
      </w:r>
      <w:r w:rsidR="001E6EA9">
        <w:rPr>
          <w:rFonts w:cstheme="minorHAnsi"/>
          <w:color w:val="000000" w:themeColor="text1"/>
          <w:sz w:val="24"/>
          <w:szCs w:val="24"/>
        </w:rPr>
        <w:t xml:space="preserve">Internal revenue Code (IRC) </w:t>
      </w:r>
      <w:r w:rsidR="00550A60">
        <w:rPr>
          <w:rFonts w:cstheme="minorHAnsi"/>
          <w:color w:val="000000" w:themeColor="text1"/>
          <w:sz w:val="24"/>
          <w:szCs w:val="24"/>
        </w:rPr>
        <w:t>72(t)</w:t>
      </w:r>
    </w:p>
    <w:p w14:paraId="7E31B1B1" w14:textId="77777777" w:rsidR="008D05C1" w:rsidRPr="008D05C1" w:rsidRDefault="00000000" w:rsidP="008D05C1">
      <w:pPr>
        <w:pStyle w:val="ListParagraph"/>
        <w:numPr>
          <w:ilvl w:val="0"/>
          <w:numId w:val="22"/>
        </w:numPr>
        <w:spacing w:after="0" w:line="240" w:lineRule="auto"/>
        <w:rPr>
          <w:rFonts w:cstheme="minorHAnsi"/>
          <w:color w:val="000000" w:themeColor="text1"/>
          <w:sz w:val="24"/>
          <w:szCs w:val="24"/>
        </w:rPr>
      </w:pPr>
      <w:r>
        <w:rPr>
          <w:rFonts w:cstheme="minorHAnsi"/>
          <w:color w:val="000000" w:themeColor="text1"/>
          <w:sz w:val="24"/>
          <w:szCs w:val="24"/>
        </w:rPr>
        <w:t>for unreimbursed medical expenses in &gt;7.5% of AGI (&gt;10% if age 65)</w:t>
      </w:r>
    </w:p>
    <w:p w14:paraId="537ADED1" w14:textId="77777777" w:rsidR="00A01ADD" w:rsidRDefault="00000000" w:rsidP="00985F1F">
      <w:pPr>
        <w:pStyle w:val="ListParagraph"/>
        <w:numPr>
          <w:ilvl w:val="0"/>
          <w:numId w:val="22"/>
        </w:numPr>
        <w:spacing w:after="0" w:line="240" w:lineRule="auto"/>
        <w:rPr>
          <w:rFonts w:cstheme="minorHAnsi"/>
          <w:color w:val="000000" w:themeColor="text1"/>
          <w:sz w:val="24"/>
          <w:szCs w:val="24"/>
        </w:rPr>
      </w:pPr>
      <w:r>
        <w:rPr>
          <w:rFonts w:cstheme="minorHAnsi"/>
          <w:color w:val="000000" w:themeColor="text1"/>
          <w:sz w:val="24"/>
          <w:szCs w:val="24"/>
        </w:rPr>
        <w:t>for medical insurance premiums if unemployed</w:t>
      </w:r>
    </w:p>
    <w:p w14:paraId="2BC2DA29" w14:textId="77777777" w:rsidR="001E6EA9" w:rsidRDefault="00000000" w:rsidP="00985F1F">
      <w:pPr>
        <w:pStyle w:val="ListParagraph"/>
        <w:numPr>
          <w:ilvl w:val="0"/>
          <w:numId w:val="22"/>
        </w:numPr>
        <w:spacing w:after="0" w:line="240" w:lineRule="auto"/>
        <w:rPr>
          <w:rFonts w:cstheme="minorHAnsi"/>
          <w:color w:val="000000" w:themeColor="text1"/>
          <w:sz w:val="24"/>
          <w:szCs w:val="24"/>
        </w:rPr>
      </w:pPr>
      <w:r w:rsidRPr="001E6EA9">
        <w:rPr>
          <w:rFonts w:cstheme="minorHAnsi"/>
          <w:color w:val="000000" w:themeColor="text1"/>
          <w:sz w:val="24"/>
          <w:szCs w:val="24"/>
        </w:rPr>
        <w:t xml:space="preserve">for higher education expenses as defined by </w:t>
      </w:r>
      <w:r w:rsidR="00F42ED2" w:rsidRPr="001E6EA9">
        <w:rPr>
          <w:rFonts w:cstheme="minorHAnsi"/>
          <w:color w:val="000000" w:themeColor="text1"/>
          <w:sz w:val="24"/>
          <w:szCs w:val="24"/>
        </w:rPr>
        <w:t xml:space="preserve">IRC, </w:t>
      </w:r>
      <w:r w:rsidRPr="001E6EA9">
        <w:rPr>
          <w:rFonts w:cstheme="minorHAnsi"/>
          <w:color w:val="000000" w:themeColor="text1"/>
          <w:sz w:val="24"/>
          <w:szCs w:val="24"/>
        </w:rPr>
        <w:t>Title 26, Section 529(e)(s)</w:t>
      </w:r>
    </w:p>
    <w:p w14:paraId="6D380F63" w14:textId="77777777" w:rsidR="00A01ADD" w:rsidRPr="001E6EA9" w:rsidRDefault="00000000" w:rsidP="00985F1F">
      <w:pPr>
        <w:pStyle w:val="ListParagraph"/>
        <w:numPr>
          <w:ilvl w:val="0"/>
          <w:numId w:val="22"/>
        </w:numPr>
        <w:spacing w:after="0" w:line="240" w:lineRule="auto"/>
        <w:rPr>
          <w:rFonts w:cstheme="minorHAnsi"/>
          <w:color w:val="000000" w:themeColor="text1"/>
          <w:sz w:val="24"/>
          <w:szCs w:val="24"/>
        </w:rPr>
      </w:pPr>
      <w:r w:rsidRPr="001E6EA9">
        <w:rPr>
          <w:rFonts w:cstheme="minorHAnsi"/>
          <w:color w:val="000000" w:themeColor="text1"/>
          <w:sz w:val="24"/>
          <w:szCs w:val="24"/>
        </w:rPr>
        <w:t xml:space="preserve">to build, buy, or rebuild a first home up to a $10,000 </w:t>
      </w:r>
      <w:r w:rsidR="00A925F3" w:rsidRPr="001E6EA9">
        <w:rPr>
          <w:rFonts w:cstheme="minorHAnsi"/>
          <w:color w:val="000000" w:themeColor="text1"/>
          <w:sz w:val="24"/>
          <w:szCs w:val="24"/>
        </w:rPr>
        <w:t>distribution limit</w:t>
      </w:r>
    </w:p>
    <w:p w14:paraId="1AB34785" w14:textId="77777777" w:rsidR="00A925F3" w:rsidRDefault="00000000" w:rsidP="00985F1F">
      <w:pPr>
        <w:pStyle w:val="ListParagraph"/>
        <w:numPr>
          <w:ilvl w:val="0"/>
          <w:numId w:val="22"/>
        </w:numPr>
        <w:spacing w:after="0" w:line="240" w:lineRule="auto"/>
        <w:rPr>
          <w:rFonts w:cstheme="minorHAnsi"/>
          <w:color w:val="000000" w:themeColor="text1"/>
          <w:sz w:val="24"/>
          <w:szCs w:val="24"/>
        </w:rPr>
      </w:pPr>
      <w:r>
        <w:rPr>
          <w:rFonts w:cstheme="minorHAnsi"/>
          <w:color w:val="000000" w:themeColor="text1"/>
          <w:sz w:val="24"/>
          <w:szCs w:val="24"/>
        </w:rPr>
        <w:t xml:space="preserve">for expenses for a qualified birth or adoption of a child up to $5,000 per child </w:t>
      </w:r>
    </w:p>
    <w:p w14:paraId="6ACB8B36" w14:textId="071DA3A6" w:rsidR="00A925F3" w:rsidRPr="004A0315" w:rsidRDefault="00000000" w:rsidP="00985F1F">
      <w:pPr>
        <w:pStyle w:val="ListParagraph"/>
        <w:numPr>
          <w:ilvl w:val="0"/>
          <w:numId w:val="22"/>
        </w:numPr>
        <w:spacing w:after="0" w:line="240" w:lineRule="auto"/>
        <w:rPr>
          <w:rFonts w:cstheme="minorHAnsi"/>
          <w:color w:val="000000" w:themeColor="text1"/>
          <w:sz w:val="24"/>
          <w:szCs w:val="24"/>
        </w:rPr>
      </w:pPr>
      <w:r>
        <w:rPr>
          <w:rFonts w:cstheme="minorHAnsi"/>
          <w:color w:val="000000" w:themeColor="text1"/>
          <w:sz w:val="24"/>
          <w:szCs w:val="24"/>
        </w:rPr>
        <w:t>a reservist is called to active duty after September 11, 2001.</w:t>
      </w:r>
    </w:p>
    <w:p w14:paraId="64FFC6DE" w14:textId="77777777" w:rsidR="005227AB" w:rsidRDefault="00000000" w:rsidP="00985F1F">
      <w:pPr>
        <w:spacing w:after="0" w:line="240" w:lineRule="auto"/>
        <w:rPr>
          <w:rFonts w:cstheme="minorHAnsi"/>
          <w:sz w:val="24"/>
          <w:szCs w:val="24"/>
        </w:rPr>
      </w:pPr>
      <w:r w:rsidRPr="00225C92">
        <w:rPr>
          <w:rFonts w:cstheme="minorHAnsi"/>
          <w:b/>
          <w:bCs/>
          <w:sz w:val="24"/>
          <w:szCs w:val="24"/>
        </w:rPr>
        <w:t>Rollovers</w:t>
      </w:r>
      <w:r>
        <w:rPr>
          <w:rFonts w:cstheme="minorHAnsi"/>
          <w:b/>
          <w:bCs/>
          <w:sz w:val="24"/>
          <w:szCs w:val="24"/>
        </w:rPr>
        <w:t xml:space="preserve">. </w:t>
      </w:r>
      <w:r w:rsidRPr="00225C92">
        <w:rPr>
          <w:rFonts w:cstheme="minorHAnsi"/>
          <w:sz w:val="24"/>
          <w:szCs w:val="24"/>
        </w:rPr>
        <w:t>Rollovers are transfers fr</w:t>
      </w:r>
      <w:r w:rsidR="00507E53">
        <w:rPr>
          <w:rFonts w:cstheme="minorHAnsi"/>
          <w:sz w:val="24"/>
          <w:szCs w:val="24"/>
        </w:rPr>
        <w:t>o</w:t>
      </w:r>
      <w:r w:rsidRPr="00225C92">
        <w:rPr>
          <w:rFonts w:cstheme="minorHAnsi"/>
          <w:sz w:val="24"/>
          <w:szCs w:val="24"/>
        </w:rPr>
        <w:t>m one retirement plan to another and do</w:t>
      </w:r>
      <w:r w:rsidR="00680B09">
        <w:rPr>
          <w:rFonts w:cstheme="minorHAnsi"/>
          <w:sz w:val="24"/>
          <w:szCs w:val="24"/>
        </w:rPr>
        <w:t xml:space="preserve"> </w:t>
      </w:r>
      <w:r w:rsidRPr="00225C92">
        <w:rPr>
          <w:rFonts w:cstheme="minorHAnsi"/>
          <w:sz w:val="24"/>
          <w:szCs w:val="24"/>
        </w:rPr>
        <w:t>not incur the 10% early distribution penalty</w:t>
      </w:r>
      <w:r>
        <w:rPr>
          <w:rFonts w:cstheme="minorHAnsi"/>
          <w:sz w:val="24"/>
          <w:szCs w:val="24"/>
        </w:rPr>
        <w:t xml:space="preserve">. </w:t>
      </w:r>
      <w:r w:rsidR="00507E53">
        <w:rPr>
          <w:rFonts w:cstheme="minorHAnsi"/>
          <w:sz w:val="24"/>
          <w:szCs w:val="24"/>
        </w:rPr>
        <w:t>Direct r</w:t>
      </w:r>
      <w:r>
        <w:rPr>
          <w:rFonts w:cstheme="minorHAnsi"/>
          <w:sz w:val="24"/>
          <w:szCs w:val="24"/>
        </w:rPr>
        <w:t xml:space="preserve">ollovers </w:t>
      </w:r>
      <w:r w:rsidR="00507E53">
        <w:rPr>
          <w:rFonts w:cstheme="minorHAnsi"/>
          <w:sz w:val="24"/>
          <w:szCs w:val="24"/>
        </w:rPr>
        <w:t xml:space="preserve">are </w:t>
      </w:r>
      <w:r>
        <w:rPr>
          <w:rFonts w:cstheme="minorHAnsi"/>
          <w:sz w:val="24"/>
          <w:szCs w:val="24"/>
        </w:rPr>
        <w:t>direct f</w:t>
      </w:r>
      <w:r w:rsidR="00E72986">
        <w:rPr>
          <w:rFonts w:cstheme="minorHAnsi"/>
          <w:sz w:val="24"/>
          <w:szCs w:val="24"/>
        </w:rPr>
        <w:t>ro</w:t>
      </w:r>
      <w:r>
        <w:rPr>
          <w:rFonts w:cstheme="minorHAnsi"/>
          <w:sz w:val="24"/>
          <w:szCs w:val="24"/>
        </w:rPr>
        <w:t>m custodian to custodian</w:t>
      </w:r>
      <w:r w:rsidR="00E72986">
        <w:rPr>
          <w:rFonts w:cstheme="minorHAnsi"/>
          <w:sz w:val="24"/>
          <w:szCs w:val="24"/>
        </w:rPr>
        <w:t xml:space="preserve">, </w:t>
      </w:r>
      <w:r w:rsidR="00507E53">
        <w:rPr>
          <w:rFonts w:cstheme="minorHAnsi"/>
          <w:sz w:val="24"/>
          <w:szCs w:val="24"/>
        </w:rPr>
        <w:t xml:space="preserve">which </w:t>
      </w:r>
      <w:r w:rsidR="00E72986">
        <w:rPr>
          <w:rFonts w:cstheme="minorHAnsi"/>
          <w:sz w:val="24"/>
          <w:szCs w:val="24"/>
        </w:rPr>
        <w:t>can happen an unlimited number of times.</w:t>
      </w:r>
    </w:p>
    <w:p w14:paraId="437D25E3" w14:textId="77777777" w:rsidR="00E72986" w:rsidRDefault="00E72986" w:rsidP="00985F1F">
      <w:pPr>
        <w:spacing w:after="0" w:line="240" w:lineRule="auto"/>
        <w:rPr>
          <w:rFonts w:cstheme="minorHAnsi"/>
          <w:sz w:val="24"/>
          <w:szCs w:val="24"/>
        </w:rPr>
      </w:pPr>
    </w:p>
    <w:p w14:paraId="33235D3E" w14:textId="77777777" w:rsidR="00E7090D" w:rsidRDefault="00000000" w:rsidP="00985F1F">
      <w:pPr>
        <w:spacing w:after="0" w:line="240" w:lineRule="auto"/>
        <w:rPr>
          <w:rFonts w:cstheme="minorHAnsi"/>
          <w:b/>
          <w:bCs/>
          <w:sz w:val="24"/>
          <w:szCs w:val="24"/>
        </w:rPr>
      </w:pPr>
      <w:r>
        <w:rPr>
          <w:rFonts w:cstheme="minorHAnsi"/>
          <w:sz w:val="24"/>
          <w:szCs w:val="24"/>
        </w:rPr>
        <w:t>The other rollover is an indirect rollover whe</w:t>
      </w:r>
      <w:r w:rsidR="00924131">
        <w:rPr>
          <w:rFonts w:cstheme="minorHAnsi"/>
          <w:sz w:val="24"/>
          <w:szCs w:val="24"/>
        </w:rPr>
        <w:t>n</w:t>
      </w:r>
      <w:r>
        <w:rPr>
          <w:rFonts w:cstheme="minorHAnsi"/>
          <w:sz w:val="24"/>
          <w:szCs w:val="24"/>
        </w:rPr>
        <w:t xml:space="preserve"> a check </w:t>
      </w:r>
      <w:r w:rsidR="00924131">
        <w:rPr>
          <w:rFonts w:cstheme="minorHAnsi"/>
          <w:sz w:val="24"/>
          <w:szCs w:val="24"/>
        </w:rPr>
        <w:t xml:space="preserve">is payable </w:t>
      </w:r>
      <w:r>
        <w:rPr>
          <w:rFonts w:cstheme="minorHAnsi"/>
          <w:sz w:val="24"/>
          <w:szCs w:val="24"/>
        </w:rPr>
        <w:t>to the IRA owner, and th</w:t>
      </w:r>
      <w:r w:rsidR="00924131">
        <w:rPr>
          <w:rFonts w:cstheme="minorHAnsi"/>
          <w:sz w:val="24"/>
          <w:szCs w:val="24"/>
        </w:rPr>
        <w:t>e owner has</w:t>
      </w:r>
      <w:r>
        <w:rPr>
          <w:rFonts w:cstheme="minorHAnsi"/>
          <w:sz w:val="24"/>
          <w:szCs w:val="24"/>
        </w:rPr>
        <w:t xml:space="preserve"> 60-days to roll the funds over to the new IRA. </w:t>
      </w:r>
      <w:r w:rsidR="008D05C1" w:rsidRPr="008D05C1">
        <w:rPr>
          <w:rFonts w:cstheme="minorHAnsi"/>
          <w:b/>
          <w:bCs/>
          <w:sz w:val="24"/>
          <w:szCs w:val="24"/>
        </w:rPr>
        <w:t>C</w:t>
      </w:r>
      <w:r w:rsidR="008D05C1">
        <w:rPr>
          <w:rFonts w:cstheme="minorHAnsi"/>
          <w:b/>
          <w:bCs/>
          <w:sz w:val="24"/>
          <w:szCs w:val="24"/>
        </w:rPr>
        <w:t>AUTION</w:t>
      </w:r>
      <w:r w:rsidR="008D05C1" w:rsidRPr="008D05C1">
        <w:rPr>
          <w:rFonts w:cstheme="minorHAnsi"/>
          <w:b/>
          <w:bCs/>
          <w:sz w:val="24"/>
          <w:szCs w:val="24"/>
        </w:rPr>
        <w:t>:</w:t>
      </w:r>
      <w:r w:rsidR="008D05C1">
        <w:rPr>
          <w:rFonts w:cstheme="minorHAnsi"/>
          <w:sz w:val="24"/>
          <w:szCs w:val="24"/>
        </w:rPr>
        <w:t xml:space="preserve"> </w:t>
      </w:r>
      <w:r w:rsidR="008D05C1">
        <w:rPr>
          <w:rFonts w:cstheme="minorHAnsi"/>
          <w:b/>
          <w:bCs/>
          <w:sz w:val="24"/>
          <w:szCs w:val="24"/>
        </w:rPr>
        <w:t>An</w:t>
      </w:r>
      <w:r w:rsidRPr="00E20AB0">
        <w:rPr>
          <w:rFonts w:cstheme="minorHAnsi"/>
          <w:b/>
          <w:bCs/>
          <w:sz w:val="24"/>
          <w:szCs w:val="24"/>
        </w:rPr>
        <w:t xml:space="preserve"> indirect IRA can ONLY happen once every 12</w:t>
      </w:r>
      <w:r w:rsidRPr="00727C02">
        <w:rPr>
          <w:rFonts w:cstheme="minorHAnsi"/>
          <w:b/>
          <w:bCs/>
          <w:sz w:val="24"/>
          <w:szCs w:val="24"/>
        </w:rPr>
        <w:t xml:space="preserve"> consecutive months.</w:t>
      </w:r>
    </w:p>
    <w:p w14:paraId="6EBCDCF3" w14:textId="77777777" w:rsidR="00924131" w:rsidRDefault="00924131" w:rsidP="00985F1F">
      <w:pPr>
        <w:spacing w:after="0" w:line="240" w:lineRule="auto"/>
        <w:rPr>
          <w:rFonts w:cstheme="minorHAnsi"/>
          <w:b/>
          <w:bCs/>
          <w:sz w:val="24"/>
          <w:szCs w:val="24"/>
        </w:rPr>
      </w:pPr>
    </w:p>
    <w:p w14:paraId="5E7556C7" w14:textId="77777777" w:rsidR="002C4982" w:rsidRPr="00AE5E35" w:rsidRDefault="00000000" w:rsidP="00985F1F">
      <w:pPr>
        <w:spacing w:after="0" w:line="240" w:lineRule="auto"/>
        <w:rPr>
          <w:rFonts w:cstheme="minorHAnsi"/>
          <w:b/>
          <w:bCs/>
          <w:color w:val="44546A" w:themeColor="text2"/>
          <w:sz w:val="28"/>
          <w:szCs w:val="28"/>
          <w:u w:val="single"/>
        </w:rPr>
      </w:pPr>
      <w:r w:rsidRPr="00AE5E35">
        <w:rPr>
          <w:rFonts w:cstheme="minorHAnsi"/>
          <w:b/>
          <w:bCs/>
          <w:color w:val="44546A" w:themeColor="text2"/>
          <w:sz w:val="28"/>
          <w:szCs w:val="28"/>
          <w:u w:val="single"/>
        </w:rPr>
        <w:t xml:space="preserve">Traditional vs. Roth IRAs - The </w:t>
      </w:r>
      <w:r>
        <w:rPr>
          <w:rFonts w:cstheme="minorHAnsi"/>
          <w:b/>
          <w:bCs/>
          <w:color w:val="44546A" w:themeColor="text2"/>
          <w:sz w:val="28"/>
          <w:szCs w:val="28"/>
          <w:u w:val="single"/>
        </w:rPr>
        <w:t>Differences</w:t>
      </w:r>
      <w:r w:rsidRPr="00AE5E35">
        <w:rPr>
          <w:rFonts w:cstheme="minorHAnsi"/>
          <w:b/>
          <w:bCs/>
          <w:color w:val="44546A" w:themeColor="text2"/>
          <w:sz w:val="28"/>
          <w:szCs w:val="28"/>
          <w:u w:val="single"/>
        </w:rPr>
        <w:t xml:space="preserve"> </w:t>
      </w:r>
    </w:p>
    <w:p w14:paraId="568EFDE9" w14:textId="77777777" w:rsidR="00524395" w:rsidRDefault="00524395" w:rsidP="00985F1F">
      <w:pPr>
        <w:spacing w:after="0" w:line="240" w:lineRule="auto"/>
        <w:rPr>
          <w:rFonts w:cstheme="minorHAnsi"/>
          <w:b/>
          <w:bCs/>
          <w:sz w:val="24"/>
          <w:szCs w:val="24"/>
        </w:rPr>
      </w:pPr>
    </w:p>
    <w:p w14:paraId="46AFC9E2" w14:textId="7358AEFC" w:rsidR="00AE5E35" w:rsidRDefault="00000000" w:rsidP="00985F1F">
      <w:pPr>
        <w:spacing w:after="0" w:line="240" w:lineRule="auto"/>
        <w:rPr>
          <w:rFonts w:cstheme="minorHAnsi"/>
          <w:sz w:val="24"/>
          <w:szCs w:val="24"/>
        </w:rPr>
      </w:pPr>
      <w:r>
        <w:rPr>
          <w:rFonts w:cstheme="minorHAnsi"/>
          <w:b/>
          <w:bCs/>
          <w:sz w:val="24"/>
          <w:szCs w:val="24"/>
        </w:rPr>
        <w:t>Deductibility of</w:t>
      </w:r>
      <w:r w:rsidR="0094175F">
        <w:rPr>
          <w:rFonts w:cstheme="minorHAnsi"/>
          <w:b/>
          <w:bCs/>
          <w:sz w:val="24"/>
          <w:szCs w:val="24"/>
        </w:rPr>
        <w:t xml:space="preserve"> traditional IRA c</w:t>
      </w:r>
      <w:r>
        <w:rPr>
          <w:rFonts w:cstheme="minorHAnsi"/>
          <w:b/>
          <w:bCs/>
          <w:sz w:val="24"/>
          <w:szCs w:val="24"/>
        </w:rPr>
        <w:t xml:space="preserve">ontributions: </w:t>
      </w:r>
      <w:r w:rsidRPr="00690677">
        <w:rPr>
          <w:rFonts w:cstheme="minorHAnsi"/>
          <w:sz w:val="24"/>
          <w:szCs w:val="24"/>
        </w:rPr>
        <w:t>Contributions</w:t>
      </w:r>
      <w:r>
        <w:rPr>
          <w:rFonts w:cstheme="minorHAnsi"/>
          <w:b/>
          <w:bCs/>
          <w:sz w:val="24"/>
          <w:szCs w:val="24"/>
        </w:rPr>
        <w:t xml:space="preserve"> </w:t>
      </w:r>
      <w:r w:rsidR="00BA79ED" w:rsidRPr="00BA79ED">
        <w:rPr>
          <w:rFonts w:cstheme="minorHAnsi"/>
          <w:sz w:val="24"/>
          <w:szCs w:val="24"/>
        </w:rPr>
        <w:t xml:space="preserve">to traditional IRAs </w:t>
      </w:r>
      <w:r w:rsidR="00E20C0D" w:rsidRPr="00BA79ED">
        <w:rPr>
          <w:rFonts w:cstheme="minorHAnsi"/>
          <w:sz w:val="24"/>
          <w:szCs w:val="24"/>
        </w:rPr>
        <w:t xml:space="preserve">may be tax-deductible for the year contributed, </w:t>
      </w:r>
      <w:r w:rsidR="00BA79ED">
        <w:rPr>
          <w:rFonts w:cstheme="minorHAnsi"/>
          <w:sz w:val="24"/>
          <w:szCs w:val="24"/>
        </w:rPr>
        <w:t xml:space="preserve">depending on whether you are your spouse participates in a company-sponsored retirement plan and your </w:t>
      </w:r>
      <w:r w:rsidR="00524395">
        <w:rPr>
          <w:rFonts w:cstheme="minorHAnsi"/>
          <w:sz w:val="24"/>
          <w:szCs w:val="24"/>
        </w:rPr>
        <w:t>Modified Adjusted Gross Income (</w:t>
      </w:r>
      <w:r w:rsidR="00BA79ED">
        <w:rPr>
          <w:rFonts w:cstheme="minorHAnsi"/>
          <w:sz w:val="24"/>
          <w:szCs w:val="24"/>
        </w:rPr>
        <w:t>MAGI</w:t>
      </w:r>
      <w:r w:rsidR="00524395">
        <w:rPr>
          <w:rFonts w:cstheme="minorHAnsi"/>
          <w:sz w:val="24"/>
          <w:szCs w:val="24"/>
        </w:rPr>
        <w:t>)</w:t>
      </w:r>
      <w:r w:rsidR="00BA79ED">
        <w:rPr>
          <w:rFonts w:cstheme="minorHAnsi"/>
          <w:sz w:val="24"/>
          <w:szCs w:val="24"/>
        </w:rPr>
        <w:t xml:space="preserve">. MAGI </w:t>
      </w:r>
      <w:r w:rsidR="00524395">
        <w:rPr>
          <w:rFonts w:cstheme="minorHAnsi"/>
          <w:sz w:val="24"/>
          <w:szCs w:val="24"/>
        </w:rPr>
        <w:t xml:space="preserve">is </w:t>
      </w:r>
      <w:r w:rsidR="00BA79ED">
        <w:rPr>
          <w:rFonts w:cstheme="minorHAnsi"/>
          <w:sz w:val="24"/>
          <w:szCs w:val="24"/>
        </w:rPr>
        <w:t xml:space="preserve">the combination of Adjusted Gross Income (AGI), non-taxable Social Security, tax-exempt income, as well as some recaptured tax deductions. </w:t>
      </w:r>
    </w:p>
    <w:p w14:paraId="60E0AEB4" w14:textId="77777777" w:rsidR="00500F88" w:rsidRDefault="00500F88" w:rsidP="00985F1F">
      <w:pPr>
        <w:spacing w:after="0" w:line="240" w:lineRule="auto"/>
        <w:rPr>
          <w:rFonts w:cstheme="minorHAnsi"/>
          <w:sz w:val="24"/>
          <w:szCs w:val="24"/>
        </w:rPr>
      </w:pPr>
    </w:p>
    <w:p w14:paraId="269B13CC" w14:textId="77777777" w:rsidR="00D1513F" w:rsidRDefault="00000000" w:rsidP="00233994">
      <w:pPr>
        <w:spacing w:after="0" w:line="240" w:lineRule="auto"/>
        <w:rPr>
          <w:rFonts w:eastAsia="Times New Roman" w:cstheme="minorHAnsi"/>
          <w:color w:val="1B1B1B"/>
          <w:sz w:val="24"/>
          <w:szCs w:val="24"/>
        </w:rPr>
      </w:pPr>
      <w:r>
        <w:rPr>
          <w:rFonts w:cstheme="minorHAnsi"/>
          <w:sz w:val="24"/>
          <w:szCs w:val="24"/>
        </w:rPr>
        <w:t xml:space="preserve">For </w:t>
      </w:r>
      <w:r w:rsidR="004E4539">
        <w:rPr>
          <w:rFonts w:cstheme="minorHAnsi"/>
          <w:sz w:val="24"/>
          <w:szCs w:val="24"/>
        </w:rPr>
        <w:t>IRA o</w:t>
      </w:r>
      <w:r>
        <w:rPr>
          <w:rFonts w:cstheme="minorHAnsi"/>
          <w:sz w:val="24"/>
          <w:szCs w:val="24"/>
        </w:rPr>
        <w:t>wners and spouses covered by an employer-sponsored retirement plan, the traditional IRA deductible phaseouts are:</w:t>
      </w:r>
    </w:p>
    <w:p w14:paraId="622CADC8" w14:textId="77777777" w:rsidR="006A48D9" w:rsidRPr="0062222F" w:rsidRDefault="00000000" w:rsidP="006A48D9">
      <w:pPr>
        <w:pStyle w:val="ListParagraph"/>
        <w:numPr>
          <w:ilvl w:val="0"/>
          <w:numId w:val="24"/>
        </w:numPr>
        <w:shd w:val="clear" w:color="auto" w:fill="FFFFFF"/>
        <w:spacing w:after="0" w:line="240" w:lineRule="auto"/>
        <w:rPr>
          <w:rFonts w:eastAsia="Times New Roman" w:cstheme="minorHAnsi"/>
          <w:color w:val="1B1B1B"/>
          <w:sz w:val="24"/>
          <w:szCs w:val="24"/>
        </w:rPr>
      </w:pPr>
      <w:r w:rsidRPr="0062222F">
        <w:rPr>
          <w:rFonts w:eastAsia="Times New Roman" w:cstheme="minorHAnsi"/>
          <w:color w:val="1B1B1B"/>
          <w:sz w:val="24"/>
          <w:szCs w:val="24"/>
        </w:rPr>
        <w:t>Single taxpayers covered by a workplace retirement plan; the phaseouts begin at $68,000 to $78,000 MAGI</w:t>
      </w:r>
    </w:p>
    <w:p w14:paraId="6713AE57" w14:textId="77777777" w:rsidR="00D1513F" w:rsidRPr="00CD3B8D" w:rsidRDefault="00000000" w:rsidP="00985F1F">
      <w:pPr>
        <w:numPr>
          <w:ilvl w:val="0"/>
          <w:numId w:val="16"/>
        </w:numPr>
        <w:shd w:val="clear" w:color="auto" w:fill="FFFFFF"/>
        <w:spacing w:after="0" w:line="240" w:lineRule="auto"/>
        <w:rPr>
          <w:rFonts w:eastAsia="Times New Roman" w:cstheme="minorHAnsi"/>
          <w:color w:val="1B1B1B"/>
          <w:sz w:val="24"/>
          <w:szCs w:val="24"/>
        </w:rPr>
      </w:pPr>
      <w:r w:rsidRPr="00CD3B8D">
        <w:rPr>
          <w:rFonts w:eastAsia="Times New Roman" w:cstheme="minorHAnsi"/>
          <w:color w:val="1B1B1B"/>
          <w:sz w:val="24"/>
          <w:szCs w:val="24"/>
        </w:rPr>
        <w:t>Married couples filing jointly. This applies when the spouse making the IRA contribution is covered by a workplace retirement plan; the phaseouts begin at $109,000 to $129,000 MAGI.</w:t>
      </w:r>
    </w:p>
    <w:p w14:paraId="791433E4" w14:textId="77777777" w:rsidR="00D1513F" w:rsidRPr="00CD3B8D" w:rsidRDefault="00000000" w:rsidP="00985F1F">
      <w:pPr>
        <w:numPr>
          <w:ilvl w:val="0"/>
          <w:numId w:val="16"/>
        </w:numPr>
        <w:shd w:val="clear" w:color="auto" w:fill="FFFFFF"/>
        <w:spacing w:after="0" w:line="240" w:lineRule="auto"/>
        <w:rPr>
          <w:rFonts w:eastAsia="Times New Roman" w:cstheme="minorHAnsi"/>
          <w:color w:val="1B1B1B"/>
          <w:sz w:val="24"/>
          <w:szCs w:val="24"/>
        </w:rPr>
      </w:pPr>
      <w:r w:rsidRPr="00CD3B8D">
        <w:rPr>
          <w:rFonts w:eastAsia="Times New Roman" w:cstheme="minorHAnsi"/>
          <w:color w:val="1B1B1B"/>
          <w:sz w:val="24"/>
          <w:szCs w:val="24"/>
        </w:rPr>
        <w:t>A taxpayer not covered by a workplace retirement plan married to someone who's covered; the phaseouts begin at $204,000 to $214,000 MAGI.</w:t>
      </w:r>
    </w:p>
    <w:p w14:paraId="1717AE70" w14:textId="77777777" w:rsidR="00D1513F" w:rsidRDefault="00000000" w:rsidP="00985F1F">
      <w:pPr>
        <w:numPr>
          <w:ilvl w:val="0"/>
          <w:numId w:val="16"/>
        </w:numPr>
        <w:shd w:val="clear" w:color="auto" w:fill="FFFFFF"/>
        <w:spacing w:after="0" w:line="240" w:lineRule="auto"/>
        <w:rPr>
          <w:rFonts w:eastAsia="Times New Roman" w:cstheme="minorHAnsi"/>
          <w:color w:val="1B1B1B"/>
          <w:sz w:val="24"/>
          <w:szCs w:val="24"/>
        </w:rPr>
      </w:pPr>
      <w:r w:rsidRPr="00CD3B8D">
        <w:rPr>
          <w:rFonts w:eastAsia="Times New Roman" w:cstheme="minorHAnsi"/>
          <w:color w:val="1B1B1B"/>
          <w:sz w:val="24"/>
          <w:szCs w:val="24"/>
        </w:rPr>
        <w:t>Married filing a separate return. This applies to taxpayers covered by a workplace retirement plan; the phaseout begins at $0 to $10,000 MAGI.</w:t>
      </w:r>
    </w:p>
    <w:p w14:paraId="028BB4DD" w14:textId="77777777" w:rsidR="00397702" w:rsidRDefault="00397702" w:rsidP="00985F1F">
      <w:pPr>
        <w:shd w:val="clear" w:color="auto" w:fill="FFFFFF"/>
        <w:spacing w:after="0" w:line="240" w:lineRule="auto"/>
        <w:ind w:left="720"/>
        <w:rPr>
          <w:rFonts w:eastAsia="Times New Roman" w:cstheme="minorHAnsi"/>
          <w:color w:val="1B1B1B"/>
          <w:sz w:val="24"/>
          <w:szCs w:val="24"/>
        </w:rPr>
      </w:pPr>
    </w:p>
    <w:p w14:paraId="44A64246" w14:textId="77777777" w:rsidR="00D1513F" w:rsidRDefault="00000000" w:rsidP="00985F1F">
      <w:pPr>
        <w:spacing w:after="0" w:line="240" w:lineRule="auto"/>
        <w:rPr>
          <w:rFonts w:eastAsia="Times New Roman" w:cstheme="minorHAnsi"/>
          <w:b/>
          <w:bCs/>
          <w:sz w:val="24"/>
          <w:szCs w:val="24"/>
        </w:rPr>
      </w:pPr>
      <w:r w:rsidRPr="00AE4379">
        <w:rPr>
          <w:rFonts w:eastAsia="Times New Roman" w:cstheme="minorHAnsi"/>
          <w:b/>
          <w:bCs/>
          <w:sz w:val="24"/>
          <w:szCs w:val="24"/>
        </w:rPr>
        <w:lastRenderedPageBreak/>
        <w:t xml:space="preserve">If </w:t>
      </w:r>
      <w:r w:rsidR="00753C54">
        <w:rPr>
          <w:rFonts w:eastAsia="Times New Roman" w:cstheme="minorHAnsi"/>
          <w:b/>
          <w:bCs/>
          <w:sz w:val="24"/>
          <w:szCs w:val="24"/>
        </w:rPr>
        <w:t xml:space="preserve">you or your spouse does not </w:t>
      </w:r>
      <w:r w:rsidRPr="00AE4379">
        <w:rPr>
          <w:rFonts w:eastAsia="Times New Roman" w:cstheme="minorHAnsi"/>
          <w:b/>
          <w:bCs/>
          <w:sz w:val="24"/>
          <w:szCs w:val="24"/>
        </w:rPr>
        <w:t>participate in a retirement plan at work, then there is no</w:t>
      </w:r>
      <w:r w:rsidR="00500F88" w:rsidRPr="00AE4379">
        <w:rPr>
          <w:rFonts w:eastAsia="Times New Roman" w:cstheme="minorHAnsi"/>
          <w:b/>
          <w:bCs/>
          <w:sz w:val="24"/>
          <w:szCs w:val="24"/>
        </w:rPr>
        <w:t xml:space="preserve"> </w:t>
      </w:r>
      <w:r w:rsidR="00AE4379">
        <w:rPr>
          <w:rFonts w:eastAsia="Times New Roman" w:cstheme="minorHAnsi"/>
          <w:b/>
          <w:bCs/>
          <w:sz w:val="24"/>
          <w:szCs w:val="24"/>
        </w:rPr>
        <w:t xml:space="preserve">MAGI </w:t>
      </w:r>
      <w:r w:rsidR="00500F88" w:rsidRPr="00AE4379">
        <w:rPr>
          <w:rFonts w:eastAsia="Times New Roman" w:cstheme="minorHAnsi"/>
          <w:b/>
          <w:bCs/>
          <w:sz w:val="24"/>
          <w:szCs w:val="24"/>
        </w:rPr>
        <w:t>phaseout</w:t>
      </w:r>
      <w:r w:rsidR="00937027">
        <w:rPr>
          <w:rFonts w:eastAsia="Times New Roman" w:cstheme="minorHAnsi"/>
          <w:b/>
          <w:bCs/>
          <w:sz w:val="24"/>
          <w:szCs w:val="24"/>
        </w:rPr>
        <w:t>, and y</w:t>
      </w:r>
      <w:r w:rsidR="00500F88" w:rsidRPr="00AE4379">
        <w:rPr>
          <w:rFonts w:eastAsia="Times New Roman" w:cstheme="minorHAnsi"/>
          <w:b/>
          <w:bCs/>
          <w:sz w:val="24"/>
          <w:szCs w:val="24"/>
        </w:rPr>
        <w:t>ou can deduct 100% of the traditional IRA contribution.</w:t>
      </w:r>
    </w:p>
    <w:p w14:paraId="394955EB" w14:textId="77777777" w:rsidR="00E5505D" w:rsidRPr="00AE4379" w:rsidRDefault="00E5505D" w:rsidP="00985F1F">
      <w:pPr>
        <w:spacing w:after="0" w:line="240" w:lineRule="auto"/>
        <w:rPr>
          <w:rFonts w:eastAsia="Times New Roman" w:cstheme="minorHAnsi"/>
          <w:b/>
          <w:bCs/>
          <w:i/>
          <w:sz w:val="24"/>
          <w:szCs w:val="24"/>
        </w:rPr>
      </w:pPr>
    </w:p>
    <w:p w14:paraId="4D71E4B9" w14:textId="77777777" w:rsidR="00500F88" w:rsidRDefault="00000000" w:rsidP="00985F1F">
      <w:pPr>
        <w:spacing w:after="0" w:line="240" w:lineRule="auto"/>
        <w:rPr>
          <w:rFonts w:eastAsia="Times New Roman" w:cstheme="minorHAnsi"/>
          <w:sz w:val="24"/>
          <w:szCs w:val="24"/>
        </w:rPr>
      </w:pPr>
      <w:r w:rsidRPr="00CD3B8D">
        <w:rPr>
          <w:rFonts w:eastAsia="Times New Roman" w:cstheme="minorHAnsi"/>
          <w:sz w:val="24"/>
          <w:szCs w:val="24"/>
        </w:rPr>
        <w:t xml:space="preserve">Now, if your deduction for a traditional IRA contribution is phased out, a non-deductible traditional IRA contribution </w:t>
      </w:r>
      <w:r>
        <w:rPr>
          <w:rFonts w:eastAsia="Times New Roman" w:cstheme="minorHAnsi"/>
          <w:sz w:val="24"/>
          <w:szCs w:val="24"/>
        </w:rPr>
        <w:t xml:space="preserve">can </w:t>
      </w:r>
      <w:r w:rsidR="00C733AC">
        <w:rPr>
          <w:rFonts w:eastAsia="Times New Roman" w:cstheme="minorHAnsi"/>
          <w:sz w:val="24"/>
          <w:szCs w:val="24"/>
        </w:rPr>
        <w:t xml:space="preserve">still </w:t>
      </w:r>
      <w:r>
        <w:rPr>
          <w:rFonts w:eastAsia="Times New Roman" w:cstheme="minorHAnsi"/>
          <w:sz w:val="24"/>
          <w:szCs w:val="24"/>
        </w:rPr>
        <w:t xml:space="preserve">be made </w:t>
      </w:r>
      <w:r w:rsidRPr="00CD3B8D">
        <w:rPr>
          <w:rFonts w:eastAsia="Times New Roman" w:cstheme="minorHAnsi"/>
          <w:sz w:val="24"/>
          <w:szCs w:val="24"/>
        </w:rPr>
        <w:t xml:space="preserve">with after-tax dollars (no </w:t>
      </w:r>
      <w:r>
        <w:rPr>
          <w:rFonts w:eastAsia="Times New Roman" w:cstheme="minorHAnsi"/>
          <w:sz w:val="24"/>
          <w:szCs w:val="24"/>
        </w:rPr>
        <w:t xml:space="preserve">tax </w:t>
      </w:r>
      <w:r w:rsidRPr="00CD3B8D">
        <w:rPr>
          <w:rFonts w:eastAsia="Times New Roman" w:cstheme="minorHAnsi"/>
          <w:sz w:val="24"/>
          <w:szCs w:val="24"/>
        </w:rPr>
        <w:t>deduction).</w:t>
      </w:r>
      <w:r w:rsidR="00680B09">
        <w:rPr>
          <w:rFonts w:eastAsia="Times New Roman" w:cstheme="minorHAnsi"/>
          <w:sz w:val="24"/>
          <w:szCs w:val="24"/>
        </w:rPr>
        <w:t xml:space="preserve"> Remember to file the IRS Form 8606.</w:t>
      </w:r>
      <w:r w:rsidR="00B44273">
        <w:rPr>
          <w:rFonts w:eastAsia="Times New Roman" w:cstheme="minorHAnsi"/>
          <w:sz w:val="24"/>
          <w:szCs w:val="24"/>
        </w:rPr>
        <w:t xml:space="preserve"> </w:t>
      </w:r>
      <w:r>
        <w:rPr>
          <w:rFonts w:eastAsia="Times New Roman" w:cstheme="minorHAnsi"/>
          <w:sz w:val="24"/>
          <w:szCs w:val="24"/>
        </w:rPr>
        <w:t xml:space="preserve">This approach is called the </w:t>
      </w:r>
      <w:r w:rsidRPr="005C2002">
        <w:rPr>
          <w:rFonts w:eastAsia="Times New Roman" w:cstheme="minorHAnsi"/>
          <w:i/>
          <w:iCs/>
          <w:sz w:val="24"/>
          <w:szCs w:val="24"/>
        </w:rPr>
        <w:t>Backdoor Roth IRA</w:t>
      </w:r>
      <w:r>
        <w:rPr>
          <w:rFonts w:eastAsia="Times New Roman" w:cstheme="minorHAnsi"/>
          <w:sz w:val="24"/>
          <w:szCs w:val="24"/>
        </w:rPr>
        <w:t xml:space="preserve"> because you are funding </w:t>
      </w:r>
      <w:r w:rsidR="004C00B8">
        <w:rPr>
          <w:rFonts w:eastAsia="Times New Roman" w:cstheme="minorHAnsi"/>
          <w:sz w:val="24"/>
          <w:szCs w:val="24"/>
        </w:rPr>
        <w:t xml:space="preserve">non-deductible IRAs with after-tax dollars </w:t>
      </w:r>
      <w:r w:rsidR="00981119">
        <w:rPr>
          <w:rFonts w:eastAsia="Times New Roman" w:cstheme="minorHAnsi"/>
          <w:sz w:val="24"/>
          <w:szCs w:val="24"/>
        </w:rPr>
        <w:t>with the potential to convert</w:t>
      </w:r>
      <w:r w:rsidR="004C00B8">
        <w:rPr>
          <w:rFonts w:eastAsia="Times New Roman" w:cstheme="minorHAnsi"/>
          <w:sz w:val="24"/>
          <w:szCs w:val="24"/>
        </w:rPr>
        <w:t xml:space="preserve"> to a Roth IRA later.</w:t>
      </w:r>
    </w:p>
    <w:p w14:paraId="25606A92" w14:textId="77777777" w:rsidR="00397702" w:rsidRDefault="00397702" w:rsidP="00985F1F">
      <w:pPr>
        <w:spacing w:after="0" w:line="240" w:lineRule="auto"/>
        <w:rPr>
          <w:rFonts w:eastAsia="Times New Roman" w:cstheme="minorHAnsi"/>
          <w:sz w:val="24"/>
          <w:szCs w:val="24"/>
        </w:rPr>
      </w:pPr>
    </w:p>
    <w:p w14:paraId="7EE522F3" w14:textId="77777777" w:rsidR="00397702" w:rsidRPr="00397702" w:rsidRDefault="00000000" w:rsidP="00985F1F">
      <w:pPr>
        <w:spacing w:after="0" w:line="240" w:lineRule="auto"/>
        <w:rPr>
          <w:rFonts w:eastAsia="Times New Roman" w:cstheme="minorHAnsi"/>
          <w:sz w:val="24"/>
          <w:szCs w:val="24"/>
        </w:rPr>
      </w:pPr>
      <w:r w:rsidRPr="00E9578E">
        <w:rPr>
          <w:rFonts w:eastAsia="Times New Roman" w:cstheme="minorHAnsi"/>
          <w:b/>
          <w:bCs/>
          <w:color w:val="44546A" w:themeColor="text2"/>
          <w:sz w:val="24"/>
          <w:szCs w:val="24"/>
        </w:rPr>
        <w:t>Roth IRA Conversions.</w:t>
      </w:r>
      <w:r>
        <w:rPr>
          <w:rFonts w:eastAsia="Times New Roman" w:cstheme="minorHAnsi"/>
          <w:b/>
          <w:bCs/>
          <w:sz w:val="24"/>
          <w:szCs w:val="24"/>
        </w:rPr>
        <w:t xml:space="preserve"> </w:t>
      </w:r>
      <w:r w:rsidRPr="00397702">
        <w:rPr>
          <w:rFonts w:eastAsia="Times New Roman" w:cstheme="minorHAnsi"/>
          <w:sz w:val="24"/>
          <w:szCs w:val="24"/>
        </w:rPr>
        <w:t xml:space="preserve">A traditional IRA owner can </w:t>
      </w:r>
      <w:r>
        <w:rPr>
          <w:rFonts w:eastAsia="Times New Roman" w:cstheme="minorHAnsi"/>
          <w:sz w:val="24"/>
          <w:szCs w:val="24"/>
        </w:rPr>
        <w:t>convert any amount of a traditional IRA</w:t>
      </w:r>
      <w:r w:rsidR="009A27BC">
        <w:rPr>
          <w:rFonts w:eastAsia="Times New Roman" w:cstheme="minorHAnsi"/>
          <w:sz w:val="24"/>
          <w:szCs w:val="24"/>
        </w:rPr>
        <w:t xml:space="preserve">, </w:t>
      </w:r>
      <w:r>
        <w:rPr>
          <w:rFonts w:eastAsia="Times New Roman" w:cstheme="minorHAnsi"/>
          <w:sz w:val="24"/>
          <w:szCs w:val="24"/>
        </w:rPr>
        <w:t>at any age</w:t>
      </w:r>
      <w:r w:rsidR="009A27BC">
        <w:rPr>
          <w:rFonts w:eastAsia="Times New Roman" w:cstheme="minorHAnsi"/>
          <w:sz w:val="24"/>
          <w:szCs w:val="24"/>
        </w:rPr>
        <w:t>,</w:t>
      </w:r>
      <w:r>
        <w:rPr>
          <w:rFonts w:eastAsia="Times New Roman" w:cstheme="minorHAnsi"/>
          <w:sz w:val="24"/>
          <w:szCs w:val="24"/>
        </w:rPr>
        <w:t xml:space="preserve"> to a Roth IRA if they are willing to pay the taxes on the converted amount since it is taxed just as </w:t>
      </w:r>
      <w:r w:rsidR="00BB78D0">
        <w:rPr>
          <w:rFonts w:eastAsia="Times New Roman" w:cstheme="minorHAnsi"/>
          <w:sz w:val="24"/>
          <w:szCs w:val="24"/>
        </w:rPr>
        <w:t xml:space="preserve">distribution would </w:t>
      </w:r>
      <w:r w:rsidR="00D56CF9">
        <w:rPr>
          <w:rFonts w:eastAsia="Times New Roman" w:cstheme="minorHAnsi"/>
          <w:sz w:val="24"/>
          <w:szCs w:val="24"/>
        </w:rPr>
        <w:t>be</w:t>
      </w:r>
      <w:r w:rsidR="00BB78D0">
        <w:rPr>
          <w:rFonts w:eastAsia="Times New Roman" w:cstheme="minorHAnsi"/>
          <w:sz w:val="24"/>
          <w:szCs w:val="24"/>
        </w:rPr>
        <w:t xml:space="preserve"> taxed.</w:t>
      </w:r>
      <w:r w:rsidR="00D56CF9">
        <w:rPr>
          <w:rFonts w:eastAsia="Times New Roman" w:cstheme="minorHAnsi"/>
          <w:sz w:val="24"/>
          <w:szCs w:val="24"/>
        </w:rPr>
        <w:t xml:space="preserve"> The ideal </w:t>
      </w:r>
      <w:r w:rsidR="00680B09">
        <w:rPr>
          <w:rFonts w:eastAsia="Times New Roman" w:cstheme="minorHAnsi"/>
          <w:sz w:val="24"/>
          <w:szCs w:val="24"/>
        </w:rPr>
        <w:t>window of opportunity</w:t>
      </w:r>
      <w:r w:rsidR="00753C54">
        <w:rPr>
          <w:rFonts w:eastAsia="Times New Roman" w:cstheme="minorHAnsi"/>
          <w:sz w:val="24"/>
          <w:szCs w:val="24"/>
        </w:rPr>
        <w:t xml:space="preserve"> to convert may be</w:t>
      </w:r>
      <w:r w:rsidR="00680B09">
        <w:rPr>
          <w:rFonts w:eastAsia="Times New Roman" w:cstheme="minorHAnsi"/>
          <w:sz w:val="24"/>
          <w:szCs w:val="24"/>
        </w:rPr>
        <w:t xml:space="preserve"> just after</w:t>
      </w:r>
      <w:r w:rsidR="00D56CF9">
        <w:rPr>
          <w:rFonts w:eastAsia="Times New Roman" w:cstheme="minorHAnsi"/>
          <w:sz w:val="24"/>
          <w:szCs w:val="24"/>
        </w:rPr>
        <w:t xml:space="preserve"> retirement and before Social </w:t>
      </w:r>
      <w:r w:rsidR="00E5505D">
        <w:rPr>
          <w:rFonts w:eastAsia="Times New Roman" w:cstheme="minorHAnsi"/>
          <w:sz w:val="24"/>
          <w:szCs w:val="24"/>
        </w:rPr>
        <w:t>Security and</w:t>
      </w:r>
      <w:r w:rsidR="00D56CF9">
        <w:rPr>
          <w:rFonts w:eastAsia="Times New Roman" w:cstheme="minorHAnsi"/>
          <w:sz w:val="24"/>
          <w:szCs w:val="24"/>
        </w:rPr>
        <w:t xml:space="preserve"> required minimum distributions from </w:t>
      </w:r>
      <w:r w:rsidR="00680B09">
        <w:rPr>
          <w:rFonts w:eastAsia="Times New Roman" w:cstheme="minorHAnsi"/>
          <w:sz w:val="24"/>
          <w:szCs w:val="24"/>
        </w:rPr>
        <w:t>IRAs</w:t>
      </w:r>
      <w:r w:rsidR="00753C54">
        <w:rPr>
          <w:rFonts w:eastAsia="Times New Roman" w:cstheme="minorHAnsi"/>
          <w:sz w:val="24"/>
          <w:szCs w:val="24"/>
        </w:rPr>
        <w:t xml:space="preserve"> begin to help keep you in a low marginal income tax bracket</w:t>
      </w:r>
      <w:r w:rsidR="00680B09">
        <w:rPr>
          <w:rFonts w:eastAsia="Times New Roman" w:cstheme="minorHAnsi"/>
          <w:sz w:val="24"/>
          <w:szCs w:val="24"/>
        </w:rPr>
        <w:t>.</w:t>
      </w:r>
    </w:p>
    <w:p w14:paraId="377AC228" w14:textId="77777777" w:rsidR="004C00B8" w:rsidRPr="00397702" w:rsidRDefault="004C00B8" w:rsidP="00985F1F">
      <w:pPr>
        <w:spacing w:after="0" w:line="240" w:lineRule="auto"/>
        <w:rPr>
          <w:rFonts w:eastAsia="Times New Roman" w:cstheme="minorHAnsi"/>
          <w:sz w:val="24"/>
          <w:szCs w:val="24"/>
        </w:rPr>
      </w:pPr>
    </w:p>
    <w:p w14:paraId="7B77585C" w14:textId="77777777" w:rsidR="00EC1BA5" w:rsidRDefault="00000000" w:rsidP="00985F1F">
      <w:pPr>
        <w:spacing w:after="0" w:line="240" w:lineRule="auto"/>
        <w:rPr>
          <w:rFonts w:eastAsia="Times New Roman" w:cstheme="minorHAnsi"/>
          <w:sz w:val="24"/>
          <w:szCs w:val="24"/>
        </w:rPr>
      </w:pPr>
      <w:r w:rsidRPr="00E9578E">
        <w:rPr>
          <w:rFonts w:eastAsia="Times New Roman" w:cstheme="minorHAnsi"/>
          <w:b/>
          <w:bCs/>
          <w:color w:val="44546A" w:themeColor="text2"/>
          <w:sz w:val="24"/>
          <w:szCs w:val="24"/>
        </w:rPr>
        <w:t xml:space="preserve">Taxation of traditional IRA Distributions and </w:t>
      </w:r>
      <w:r w:rsidR="005C2002" w:rsidRPr="00E9578E">
        <w:rPr>
          <w:rFonts w:eastAsia="Times New Roman" w:cstheme="minorHAnsi"/>
          <w:b/>
          <w:bCs/>
          <w:color w:val="44546A" w:themeColor="text2"/>
          <w:sz w:val="24"/>
          <w:szCs w:val="24"/>
        </w:rPr>
        <w:t xml:space="preserve">Roth IRA </w:t>
      </w:r>
      <w:r w:rsidR="00F71570" w:rsidRPr="00E9578E">
        <w:rPr>
          <w:rFonts w:eastAsia="Times New Roman" w:cstheme="minorHAnsi"/>
          <w:b/>
          <w:bCs/>
          <w:color w:val="44546A" w:themeColor="text2"/>
          <w:sz w:val="24"/>
          <w:szCs w:val="24"/>
        </w:rPr>
        <w:t>c</w:t>
      </w:r>
      <w:r w:rsidR="005C2002" w:rsidRPr="00E9578E">
        <w:rPr>
          <w:rFonts w:eastAsia="Times New Roman" w:cstheme="minorHAnsi"/>
          <w:b/>
          <w:bCs/>
          <w:color w:val="44546A" w:themeColor="text2"/>
          <w:sz w:val="24"/>
          <w:szCs w:val="24"/>
        </w:rPr>
        <w:t>onversions</w:t>
      </w:r>
      <w:r w:rsidR="005C2002" w:rsidRPr="00E9578E">
        <w:rPr>
          <w:rFonts w:eastAsia="Times New Roman" w:cstheme="minorHAnsi"/>
          <w:color w:val="44546A" w:themeColor="text2"/>
          <w:sz w:val="24"/>
          <w:szCs w:val="24"/>
        </w:rPr>
        <w:t xml:space="preserve">. </w:t>
      </w:r>
      <w:r w:rsidR="005D2E4C">
        <w:rPr>
          <w:rFonts w:eastAsia="Times New Roman" w:cstheme="minorHAnsi"/>
          <w:sz w:val="24"/>
          <w:szCs w:val="24"/>
        </w:rPr>
        <w:t>When an amount of a traditional IRA is converted to a Roth IRA, the amount converted is taxed in the same way as if a person took a distribution from the IRA. If the amount distributed</w:t>
      </w:r>
      <w:r>
        <w:rPr>
          <w:rFonts w:eastAsia="Times New Roman" w:cstheme="minorHAnsi"/>
          <w:sz w:val="24"/>
          <w:szCs w:val="24"/>
        </w:rPr>
        <w:t>/converted</w:t>
      </w:r>
      <w:r w:rsidR="005D2E4C">
        <w:rPr>
          <w:rFonts w:eastAsia="Times New Roman" w:cstheme="minorHAnsi"/>
          <w:sz w:val="24"/>
          <w:szCs w:val="24"/>
        </w:rPr>
        <w:t xml:space="preserve"> is from a 100% pre-tax account, then 100% of the amount will be taxable.</w:t>
      </w:r>
    </w:p>
    <w:p w14:paraId="2C85CDD7" w14:textId="77777777" w:rsidR="00EC1BA5" w:rsidRDefault="00EC1BA5" w:rsidP="00985F1F">
      <w:pPr>
        <w:spacing w:after="0" w:line="240" w:lineRule="auto"/>
        <w:rPr>
          <w:rFonts w:eastAsia="Times New Roman" w:cstheme="minorHAnsi"/>
          <w:sz w:val="24"/>
          <w:szCs w:val="24"/>
        </w:rPr>
      </w:pPr>
    </w:p>
    <w:p w14:paraId="243673DE" w14:textId="77777777" w:rsidR="00EC1BA5" w:rsidRDefault="00000000" w:rsidP="00985F1F">
      <w:pPr>
        <w:spacing w:after="0" w:line="240" w:lineRule="auto"/>
        <w:rPr>
          <w:rFonts w:eastAsia="Times New Roman" w:cstheme="minorHAnsi"/>
          <w:sz w:val="24"/>
          <w:szCs w:val="24"/>
        </w:rPr>
      </w:pPr>
      <w:r>
        <w:rPr>
          <w:rFonts w:eastAsia="Times New Roman" w:cstheme="minorHAnsi"/>
          <w:sz w:val="24"/>
          <w:szCs w:val="24"/>
        </w:rPr>
        <w:t>When an amount of a distribution</w:t>
      </w:r>
      <w:r w:rsidR="00E5505D">
        <w:rPr>
          <w:rFonts w:eastAsia="Times New Roman" w:cstheme="minorHAnsi"/>
          <w:sz w:val="24"/>
          <w:szCs w:val="24"/>
        </w:rPr>
        <w:t>/conversion</w:t>
      </w:r>
      <w:r>
        <w:rPr>
          <w:rFonts w:eastAsia="Times New Roman" w:cstheme="minorHAnsi"/>
          <w:sz w:val="24"/>
          <w:szCs w:val="24"/>
        </w:rPr>
        <w:t xml:space="preserve"> contains both </w:t>
      </w:r>
      <w:r w:rsidR="00307BFA">
        <w:rPr>
          <w:rFonts w:eastAsia="Times New Roman" w:cstheme="minorHAnsi"/>
          <w:sz w:val="24"/>
          <w:szCs w:val="24"/>
        </w:rPr>
        <w:t>p</w:t>
      </w:r>
      <w:r>
        <w:rPr>
          <w:rFonts w:eastAsia="Times New Roman" w:cstheme="minorHAnsi"/>
          <w:sz w:val="24"/>
          <w:szCs w:val="24"/>
        </w:rPr>
        <w:t xml:space="preserve">re-tax </w:t>
      </w:r>
      <w:r w:rsidR="00981119">
        <w:rPr>
          <w:rFonts w:eastAsia="Times New Roman" w:cstheme="minorHAnsi"/>
          <w:sz w:val="24"/>
          <w:szCs w:val="24"/>
        </w:rPr>
        <w:t>and</w:t>
      </w:r>
      <w:r>
        <w:rPr>
          <w:rFonts w:eastAsia="Times New Roman" w:cstheme="minorHAnsi"/>
          <w:sz w:val="24"/>
          <w:szCs w:val="24"/>
        </w:rPr>
        <w:t xml:space="preserve"> after-tax contributions, then </w:t>
      </w:r>
      <w:r w:rsidR="00517480">
        <w:rPr>
          <w:rFonts w:eastAsia="Times New Roman" w:cstheme="minorHAnsi"/>
          <w:sz w:val="24"/>
          <w:szCs w:val="24"/>
        </w:rPr>
        <w:t xml:space="preserve">the </w:t>
      </w:r>
      <w:r w:rsidR="00517480" w:rsidRPr="00C72028">
        <w:rPr>
          <w:rFonts w:eastAsia="Times New Roman" w:cstheme="minorHAnsi"/>
          <w:i/>
          <w:iCs/>
          <w:sz w:val="24"/>
          <w:szCs w:val="24"/>
        </w:rPr>
        <w:t>Pro-Rata Rule</w:t>
      </w:r>
      <w:r w:rsidR="00517480">
        <w:rPr>
          <w:rFonts w:eastAsia="Times New Roman" w:cstheme="minorHAnsi"/>
          <w:sz w:val="24"/>
          <w:szCs w:val="24"/>
        </w:rPr>
        <w:t xml:space="preserve"> must be used to determine the tax</w:t>
      </w:r>
      <w:r>
        <w:rPr>
          <w:rFonts w:eastAsia="Times New Roman" w:cstheme="minorHAnsi"/>
          <w:sz w:val="24"/>
          <w:szCs w:val="24"/>
        </w:rPr>
        <w:t xml:space="preserve">-free exclusion ratio by </w:t>
      </w:r>
      <w:r w:rsidR="00981119">
        <w:rPr>
          <w:rFonts w:eastAsia="Times New Roman" w:cstheme="minorHAnsi"/>
          <w:sz w:val="24"/>
          <w:szCs w:val="24"/>
        </w:rPr>
        <w:t>aggregat</w:t>
      </w:r>
      <w:r>
        <w:rPr>
          <w:rFonts w:eastAsia="Times New Roman" w:cstheme="minorHAnsi"/>
          <w:sz w:val="24"/>
          <w:szCs w:val="24"/>
        </w:rPr>
        <w:t>ing the v</w:t>
      </w:r>
      <w:r w:rsidR="00981119">
        <w:rPr>
          <w:rFonts w:eastAsia="Times New Roman" w:cstheme="minorHAnsi"/>
          <w:sz w:val="24"/>
          <w:szCs w:val="24"/>
        </w:rPr>
        <w:t xml:space="preserve">alue of all traditional IRAs, </w:t>
      </w:r>
      <w:r w:rsidR="00AE4379">
        <w:rPr>
          <w:rFonts w:eastAsia="Times New Roman" w:cstheme="minorHAnsi"/>
          <w:sz w:val="24"/>
          <w:szCs w:val="24"/>
        </w:rPr>
        <w:t>including</w:t>
      </w:r>
      <w:r w:rsidR="00981119">
        <w:rPr>
          <w:rFonts w:eastAsia="Times New Roman" w:cstheme="minorHAnsi"/>
          <w:sz w:val="24"/>
          <w:szCs w:val="24"/>
        </w:rPr>
        <w:t xml:space="preserve"> SEP</w:t>
      </w:r>
      <w:r w:rsidR="009A27BC">
        <w:rPr>
          <w:rFonts w:eastAsia="Times New Roman" w:cstheme="minorHAnsi"/>
          <w:sz w:val="24"/>
          <w:szCs w:val="24"/>
        </w:rPr>
        <w:t xml:space="preserve"> IRAs</w:t>
      </w:r>
      <w:r w:rsidR="00981119">
        <w:rPr>
          <w:rFonts w:eastAsia="Times New Roman" w:cstheme="minorHAnsi"/>
          <w:sz w:val="24"/>
          <w:szCs w:val="24"/>
        </w:rPr>
        <w:t xml:space="preserve"> and SIMPLE </w:t>
      </w:r>
      <w:r w:rsidR="007503AC">
        <w:rPr>
          <w:rFonts w:eastAsia="Times New Roman" w:cstheme="minorHAnsi"/>
          <w:sz w:val="24"/>
          <w:szCs w:val="24"/>
        </w:rPr>
        <w:t>IRAs,</w:t>
      </w:r>
      <w:r w:rsidR="005D2E4C">
        <w:rPr>
          <w:rFonts w:eastAsia="Times New Roman" w:cstheme="minorHAnsi"/>
          <w:sz w:val="24"/>
          <w:szCs w:val="24"/>
        </w:rPr>
        <w:t xml:space="preserve"> and then dividing the amount </w:t>
      </w:r>
      <w:r w:rsidR="00E5505D">
        <w:rPr>
          <w:rFonts w:eastAsia="Times New Roman" w:cstheme="minorHAnsi"/>
          <w:sz w:val="24"/>
          <w:szCs w:val="24"/>
        </w:rPr>
        <w:t xml:space="preserve">of </w:t>
      </w:r>
      <w:r w:rsidR="00753C54">
        <w:rPr>
          <w:rFonts w:eastAsia="Times New Roman" w:cstheme="minorHAnsi"/>
          <w:sz w:val="24"/>
          <w:szCs w:val="24"/>
        </w:rPr>
        <w:t xml:space="preserve">all </w:t>
      </w:r>
      <w:r>
        <w:rPr>
          <w:rFonts w:eastAsia="Times New Roman" w:cstheme="minorHAnsi"/>
          <w:sz w:val="24"/>
          <w:szCs w:val="24"/>
        </w:rPr>
        <w:t>a</w:t>
      </w:r>
      <w:r w:rsidR="005D2E4C">
        <w:rPr>
          <w:rFonts w:eastAsia="Times New Roman" w:cstheme="minorHAnsi"/>
          <w:sz w:val="24"/>
          <w:szCs w:val="24"/>
        </w:rPr>
        <w:t xml:space="preserve">fter-tax contributions </w:t>
      </w:r>
      <w:r w:rsidR="009A27BC">
        <w:rPr>
          <w:rFonts w:eastAsia="Times New Roman" w:cstheme="minorHAnsi"/>
          <w:sz w:val="24"/>
          <w:szCs w:val="24"/>
        </w:rPr>
        <w:t>by the aggregate value</w:t>
      </w:r>
      <w:r w:rsidR="00753C54">
        <w:rPr>
          <w:rFonts w:eastAsia="Times New Roman" w:cstheme="minorHAnsi"/>
          <w:sz w:val="24"/>
          <w:szCs w:val="24"/>
        </w:rPr>
        <w:t xml:space="preserve"> of all IRAs</w:t>
      </w:r>
      <w:r w:rsidR="009A27BC">
        <w:rPr>
          <w:rFonts w:eastAsia="Times New Roman" w:cstheme="minorHAnsi"/>
          <w:sz w:val="24"/>
          <w:szCs w:val="24"/>
        </w:rPr>
        <w:t xml:space="preserve"> </w:t>
      </w:r>
      <w:r w:rsidR="005D2E4C">
        <w:rPr>
          <w:rFonts w:eastAsia="Times New Roman" w:cstheme="minorHAnsi"/>
          <w:sz w:val="24"/>
          <w:szCs w:val="24"/>
        </w:rPr>
        <w:t>to determine the tax</w:t>
      </w:r>
      <w:r>
        <w:rPr>
          <w:rFonts w:eastAsia="Times New Roman" w:cstheme="minorHAnsi"/>
          <w:sz w:val="24"/>
          <w:szCs w:val="24"/>
        </w:rPr>
        <w:t>-free exclusion percentage.</w:t>
      </w:r>
    </w:p>
    <w:p w14:paraId="588E8355" w14:textId="77777777" w:rsidR="008B53C1" w:rsidRDefault="008B53C1" w:rsidP="00985F1F">
      <w:pPr>
        <w:spacing w:after="0" w:line="240" w:lineRule="auto"/>
        <w:rPr>
          <w:rFonts w:eastAsia="Times New Roman" w:cstheme="minorHAnsi"/>
          <w:b/>
          <w:bCs/>
          <w:color w:val="1B1B1B"/>
          <w:sz w:val="24"/>
          <w:szCs w:val="24"/>
        </w:rPr>
      </w:pPr>
    </w:p>
    <w:p w14:paraId="3B6D9C5A" w14:textId="77777777" w:rsidR="008B53C1" w:rsidRDefault="008B53C1" w:rsidP="00985F1F">
      <w:pPr>
        <w:spacing w:after="0" w:line="240" w:lineRule="auto"/>
        <w:rPr>
          <w:rFonts w:eastAsia="Times New Roman" w:cstheme="minorHAnsi"/>
          <w:b/>
          <w:bCs/>
          <w:color w:val="1B1B1B"/>
          <w:sz w:val="24"/>
          <w:szCs w:val="24"/>
        </w:rPr>
      </w:pPr>
    </w:p>
    <w:p w14:paraId="55D491E3" w14:textId="77777777" w:rsidR="008B53C1" w:rsidRDefault="008B53C1" w:rsidP="00985F1F">
      <w:pPr>
        <w:spacing w:after="0" w:line="240" w:lineRule="auto"/>
        <w:rPr>
          <w:rFonts w:eastAsia="Times New Roman" w:cstheme="minorHAnsi"/>
          <w:b/>
          <w:bCs/>
          <w:color w:val="1B1B1B"/>
          <w:sz w:val="24"/>
          <w:szCs w:val="24"/>
        </w:rPr>
      </w:pPr>
    </w:p>
    <w:p w14:paraId="4112E88F" w14:textId="7714036E" w:rsidR="004C608C" w:rsidRPr="00B344BD" w:rsidRDefault="00000000" w:rsidP="00985F1F">
      <w:pPr>
        <w:spacing w:after="0" w:line="240" w:lineRule="auto"/>
        <w:rPr>
          <w:rFonts w:eastAsia="Times New Roman" w:cstheme="minorHAnsi"/>
          <w:b/>
          <w:bCs/>
          <w:color w:val="1B1B1B"/>
          <w:sz w:val="24"/>
          <w:szCs w:val="24"/>
        </w:rPr>
      </w:pPr>
      <w:r w:rsidRPr="00B344BD">
        <w:rPr>
          <w:rFonts w:eastAsia="Times New Roman" w:cstheme="minorHAnsi"/>
          <w:b/>
          <w:bCs/>
          <w:color w:val="1B1B1B"/>
          <w:sz w:val="24"/>
          <w:szCs w:val="24"/>
        </w:rPr>
        <w:t>Example:</w:t>
      </w:r>
    </w:p>
    <w:p w14:paraId="0D7083E1" w14:textId="77777777" w:rsidR="004C608C" w:rsidRDefault="00000000" w:rsidP="00985F1F">
      <w:pPr>
        <w:spacing w:after="0" w:line="240" w:lineRule="auto"/>
        <w:rPr>
          <w:rFonts w:eastAsia="Times New Roman" w:cstheme="minorHAnsi"/>
          <w:color w:val="1B1B1B"/>
          <w:sz w:val="24"/>
          <w:szCs w:val="24"/>
        </w:rPr>
      </w:pPr>
      <w:r>
        <w:rPr>
          <w:rFonts w:eastAsia="Times New Roman" w:cstheme="minorHAnsi"/>
          <w:color w:val="1B1B1B"/>
          <w:sz w:val="24"/>
          <w:szCs w:val="24"/>
        </w:rPr>
        <w:t xml:space="preserve">Susie has two traditional IRAs with </w:t>
      </w:r>
      <w:r w:rsidR="00957391">
        <w:rPr>
          <w:rFonts w:eastAsia="Times New Roman" w:cstheme="minorHAnsi"/>
          <w:color w:val="1B1B1B"/>
          <w:sz w:val="24"/>
          <w:szCs w:val="24"/>
        </w:rPr>
        <w:t>an</w:t>
      </w:r>
      <w:r>
        <w:rPr>
          <w:rFonts w:eastAsia="Times New Roman" w:cstheme="minorHAnsi"/>
          <w:color w:val="1B1B1B"/>
          <w:sz w:val="24"/>
          <w:szCs w:val="24"/>
        </w:rPr>
        <w:t xml:space="preserve"> </w:t>
      </w:r>
      <w:r w:rsidR="00957391">
        <w:rPr>
          <w:rFonts w:eastAsia="Times New Roman" w:cstheme="minorHAnsi"/>
          <w:color w:val="1B1B1B"/>
          <w:sz w:val="24"/>
          <w:szCs w:val="24"/>
        </w:rPr>
        <w:t xml:space="preserve">aggregate </w:t>
      </w:r>
      <w:r>
        <w:rPr>
          <w:rFonts w:eastAsia="Times New Roman" w:cstheme="minorHAnsi"/>
          <w:color w:val="1B1B1B"/>
          <w:sz w:val="24"/>
          <w:szCs w:val="24"/>
        </w:rPr>
        <w:t>value of $100,000 and consisting of the following amounts:</w:t>
      </w:r>
    </w:p>
    <w:p w14:paraId="307FFE9E" w14:textId="77777777" w:rsidR="004C608C" w:rsidRDefault="00000000" w:rsidP="00985F1F">
      <w:pPr>
        <w:spacing w:after="0" w:line="240" w:lineRule="auto"/>
        <w:rPr>
          <w:rFonts w:eastAsia="Times New Roman" w:cstheme="minorHAnsi"/>
          <w:color w:val="1B1B1B"/>
          <w:sz w:val="24"/>
          <w:szCs w:val="24"/>
        </w:rPr>
      </w:pPr>
      <w:r>
        <w:rPr>
          <w:rFonts w:eastAsia="Times New Roman" w:cstheme="minorHAnsi"/>
          <w:color w:val="1B1B1B"/>
          <w:sz w:val="24"/>
          <w:szCs w:val="24"/>
        </w:rPr>
        <w:t>$10,000 of after-tax (non-deductible) contributions</w:t>
      </w:r>
    </w:p>
    <w:p w14:paraId="3957CFDC" w14:textId="77777777" w:rsidR="004C608C" w:rsidRDefault="00000000" w:rsidP="00985F1F">
      <w:pPr>
        <w:spacing w:after="0" w:line="240" w:lineRule="auto"/>
        <w:rPr>
          <w:rFonts w:eastAsia="Times New Roman" w:cstheme="minorHAnsi"/>
          <w:color w:val="1B1B1B"/>
          <w:sz w:val="24"/>
          <w:szCs w:val="24"/>
        </w:rPr>
      </w:pPr>
      <w:r>
        <w:rPr>
          <w:rFonts w:eastAsia="Times New Roman" w:cstheme="minorHAnsi"/>
          <w:color w:val="1B1B1B"/>
          <w:sz w:val="24"/>
          <w:szCs w:val="24"/>
        </w:rPr>
        <w:t xml:space="preserve">$40,000 of pre-tax </w:t>
      </w:r>
      <w:r w:rsidR="00FA29D2">
        <w:rPr>
          <w:rFonts w:eastAsia="Times New Roman" w:cstheme="minorHAnsi"/>
          <w:color w:val="1B1B1B"/>
          <w:sz w:val="24"/>
          <w:szCs w:val="24"/>
        </w:rPr>
        <w:t>(tax-</w:t>
      </w:r>
      <w:r>
        <w:rPr>
          <w:rFonts w:eastAsia="Times New Roman" w:cstheme="minorHAnsi"/>
          <w:color w:val="1B1B1B"/>
          <w:sz w:val="24"/>
          <w:szCs w:val="24"/>
        </w:rPr>
        <w:t>deductible) contributions</w:t>
      </w:r>
    </w:p>
    <w:p w14:paraId="78CE0A4D" w14:textId="77777777" w:rsidR="004C608C" w:rsidRDefault="00000000" w:rsidP="00985F1F">
      <w:pPr>
        <w:spacing w:after="0" w:line="240" w:lineRule="auto"/>
        <w:rPr>
          <w:rFonts w:eastAsia="Times New Roman" w:cstheme="minorHAnsi"/>
          <w:color w:val="1B1B1B"/>
          <w:sz w:val="24"/>
          <w:szCs w:val="24"/>
          <w:u w:val="single"/>
        </w:rPr>
      </w:pPr>
      <w:r w:rsidRPr="007F6922">
        <w:rPr>
          <w:rFonts w:eastAsia="Times New Roman" w:cstheme="minorHAnsi"/>
          <w:color w:val="1B1B1B"/>
          <w:sz w:val="24"/>
          <w:szCs w:val="24"/>
          <w:u w:val="single"/>
        </w:rPr>
        <w:t xml:space="preserve">$50,000 of total earnings </w:t>
      </w:r>
    </w:p>
    <w:p w14:paraId="136E34F2" w14:textId="77777777" w:rsidR="004C608C" w:rsidRDefault="00000000" w:rsidP="00985F1F">
      <w:pPr>
        <w:spacing w:after="0" w:line="240" w:lineRule="auto"/>
        <w:rPr>
          <w:rFonts w:eastAsia="Times New Roman" w:cstheme="minorHAnsi"/>
          <w:color w:val="1B1B1B"/>
          <w:sz w:val="24"/>
          <w:szCs w:val="24"/>
        </w:rPr>
      </w:pPr>
      <w:r w:rsidRPr="007F6922">
        <w:rPr>
          <w:rFonts w:eastAsia="Times New Roman" w:cstheme="minorHAnsi"/>
          <w:color w:val="1B1B1B"/>
          <w:sz w:val="24"/>
          <w:szCs w:val="24"/>
        </w:rPr>
        <w:t>$100,000</w:t>
      </w:r>
      <w:r>
        <w:rPr>
          <w:rFonts w:eastAsia="Times New Roman" w:cstheme="minorHAnsi"/>
          <w:color w:val="1B1B1B"/>
          <w:sz w:val="24"/>
          <w:szCs w:val="24"/>
        </w:rPr>
        <w:t xml:space="preserve"> Total value of both IRA</w:t>
      </w:r>
      <w:r w:rsidR="007503AC">
        <w:rPr>
          <w:rFonts w:eastAsia="Times New Roman" w:cstheme="minorHAnsi"/>
          <w:color w:val="1B1B1B"/>
          <w:sz w:val="24"/>
          <w:szCs w:val="24"/>
        </w:rPr>
        <w:t>s</w:t>
      </w:r>
    </w:p>
    <w:p w14:paraId="05F1DCE4" w14:textId="77777777" w:rsidR="004C608C" w:rsidRDefault="004C608C" w:rsidP="00985F1F">
      <w:pPr>
        <w:spacing w:after="0" w:line="240" w:lineRule="auto"/>
        <w:rPr>
          <w:rFonts w:eastAsia="Times New Roman" w:cstheme="minorHAnsi"/>
          <w:color w:val="1B1B1B"/>
          <w:sz w:val="24"/>
          <w:szCs w:val="24"/>
        </w:rPr>
      </w:pPr>
    </w:p>
    <w:p w14:paraId="2AB3DA6A" w14:textId="77777777" w:rsidR="004C608C" w:rsidRDefault="00000000" w:rsidP="00985F1F">
      <w:pPr>
        <w:spacing w:after="0" w:line="240" w:lineRule="auto"/>
        <w:rPr>
          <w:rFonts w:eastAsia="Times New Roman" w:cstheme="minorHAnsi"/>
          <w:b/>
          <w:bCs/>
          <w:color w:val="1B1B1B"/>
          <w:sz w:val="24"/>
          <w:szCs w:val="24"/>
        </w:rPr>
      </w:pPr>
      <w:r>
        <w:rPr>
          <w:rFonts w:eastAsia="Times New Roman" w:cstheme="minorHAnsi"/>
          <w:color w:val="1B1B1B"/>
          <w:sz w:val="24"/>
          <w:szCs w:val="24"/>
        </w:rPr>
        <w:t xml:space="preserve">$10,000 after-tax contributions / $100,000 Total value = </w:t>
      </w:r>
      <w:r w:rsidRPr="007F6922">
        <w:rPr>
          <w:rFonts w:eastAsia="Times New Roman" w:cstheme="minorHAnsi"/>
          <w:b/>
          <w:bCs/>
          <w:color w:val="1B1B1B"/>
          <w:sz w:val="24"/>
          <w:szCs w:val="24"/>
        </w:rPr>
        <w:t>10% of distributions</w:t>
      </w:r>
      <w:r w:rsidR="00E5505D">
        <w:rPr>
          <w:rFonts w:eastAsia="Times New Roman" w:cstheme="minorHAnsi"/>
          <w:b/>
          <w:bCs/>
          <w:color w:val="1B1B1B"/>
          <w:sz w:val="24"/>
          <w:szCs w:val="24"/>
        </w:rPr>
        <w:t>/conversion</w:t>
      </w:r>
      <w:r w:rsidRPr="007F6922">
        <w:rPr>
          <w:rFonts w:eastAsia="Times New Roman" w:cstheme="minorHAnsi"/>
          <w:b/>
          <w:bCs/>
          <w:color w:val="1B1B1B"/>
          <w:sz w:val="24"/>
          <w:szCs w:val="24"/>
        </w:rPr>
        <w:t xml:space="preserve"> will tax-free</w:t>
      </w:r>
      <w:r w:rsidR="004B50DD">
        <w:rPr>
          <w:rFonts w:eastAsia="Times New Roman" w:cstheme="minorHAnsi"/>
          <w:b/>
          <w:bCs/>
          <w:color w:val="1B1B1B"/>
          <w:sz w:val="24"/>
          <w:szCs w:val="24"/>
        </w:rPr>
        <w:t xml:space="preserve"> and 90% will be taxable.</w:t>
      </w:r>
    </w:p>
    <w:p w14:paraId="50CEE834" w14:textId="77777777" w:rsidR="009C5853" w:rsidRDefault="009C5853" w:rsidP="00985F1F">
      <w:pPr>
        <w:spacing w:after="0" w:line="240" w:lineRule="auto"/>
        <w:rPr>
          <w:rFonts w:eastAsia="Times New Roman" w:cstheme="minorHAnsi"/>
          <w:b/>
          <w:bCs/>
          <w:color w:val="1B1B1B"/>
          <w:sz w:val="24"/>
          <w:szCs w:val="24"/>
        </w:rPr>
      </w:pPr>
    </w:p>
    <w:p w14:paraId="2CAEE89C" w14:textId="77777777" w:rsidR="009C5853" w:rsidRDefault="00000000" w:rsidP="00985F1F">
      <w:pPr>
        <w:spacing w:after="0" w:line="240" w:lineRule="auto"/>
        <w:rPr>
          <w:rFonts w:eastAsia="Times New Roman" w:cstheme="minorHAnsi"/>
          <w:color w:val="1B1B1B"/>
          <w:sz w:val="24"/>
          <w:szCs w:val="24"/>
        </w:rPr>
      </w:pPr>
      <w:r w:rsidRPr="00E9578E">
        <w:rPr>
          <w:rFonts w:eastAsia="Times New Roman" w:cstheme="minorHAnsi"/>
          <w:b/>
          <w:bCs/>
          <w:color w:val="44546A" w:themeColor="text2"/>
          <w:sz w:val="24"/>
          <w:szCs w:val="24"/>
        </w:rPr>
        <w:t xml:space="preserve">Roth IRA Distribution Ordering Rules. </w:t>
      </w:r>
      <w:r w:rsidRPr="009C5853">
        <w:rPr>
          <w:rFonts w:eastAsia="Times New Roman" w:cstheme="minorHAnsi"/>
          <w:color w:val="1B1B1B"/>
          <w:sz w:val="24"/>
          <w:szCs w:val="24"/>
        </w:rPr>
        <w:t>Unlike the</w:t>
      </w:r>
      <w:r>
        <w:rPr>
          <w:rFonts w:eastAsia="Times New Roman" w:cstheme="minorHAnsi"/>
          <w:b/>
          <w:bCs/>
          <w:color w:val="1B1B1B"/>
          <w:sz w:val="24"/>
          <w:szCs w:val="24"/>
        </w:rPr>
        <w:t xml:space="preserve"> </w:t>
      </w:r>
      <w:r w:rsidRPr="009C5853">
        <w:rPr>
          <w:rFonts w:eastAsia="Times New Roman" w:cstheme="minorHAnsi"/>
          <w:color w:val="1B1B1B"/>
          <w:sz w:val="24"/>
          <w:szCs w:val="24"/>
        </w:rPr>
        <w:t xml:space="preserve">Pro-Rata Rule used to calculate taxation on traditional IRAs, Roth IRAs </w:t>
      </w:r>
      <w:r w:rsidR="00DD03B4">
        <w:rPr>
          <w:rFonts w:eastAsia="Times New Roman" w:cstheme="minorHAnsi"/>
          <w:color w:val="1B1B1B"/>
          <w:sz w:val="24"/>
          <w:szCs w:val="24"/>
        </w:rPr>
        <w:t>follow</w:t>
      </w:r>
      <w:r w:rsidRPr="009C5853">
        <w:rPr>
          <w:rFonts w:eastAsia="Times New Roman" w:cstheme="minorHAnsi"/>
          <w:color w:val="1B1B1B"/>
          <w:sz w:val="24"/>
          <w:szCs w:val="24"/>
        </w:rPr>
        <w:t xml:space="preserve"> the Ordering Rules</w:t>
      </w:r>
      <w:r w:rsidR="00DD03B4">
        <w:rPr>
          <w:rFonts w:eastAsia="Times New Roman" w:cstheme="minorHAnsi"/>
          <w:color w:val="1B1B1B"/>
          <w:sz w:val="24"/>
          <w:szCs w:val="24"/>
        </w:rPr>
        <w:t>, which state the order in which distributions are made.</w:t>
      </w:r>
    </w:p>
    <w:p w14:paraId="4D1E7AB8" w14:textId="77777777" w:rsidR="00DD03B4" w:rsidRDefault="00000000" w:rsidP="00985F1F">
      <w:pPr>
        <w:spacing w:after="0" w:line="240" w:lineRule="auto"/>
        <w:rPr>
          <w:rFonts w:eastAsia="Times New Roman" w:cstheme="minorHAnsi"/>
          <w:color w:val="1B1B1B"/>
          <w:sz w:val="24"/>
          <w:szCs w:val="24"/>
        </w:rPr>
      </w:pPr>
      <w:r>
        <w:rPr>
          <w:rFonts w:eastAsia="Times New Roman" w:cstheme="minorHAnsi"/>
          <w:color w:val="1B1B1B"/>
          <w:sz w:val="24"/>
          <w:szCs w:val="24"/>
        </w:rPr>
        <w:t>First – Contributions (tax-free at any age)</w:t>
      </w:r>
    </w:p>
    <w:p w14:paraId="2556BAB7" w14:textId="77777777" w:rsidR="00D416A7" w:rsidRDefault="00000000" w:rsidP="00985F1F">
      <w:pPr>
        <w:spacing w:after="0" w:line="240" w:lineRule="auto"/>
        <w:rPr>
          <w:rFonts w:eastAsia="Times New Roman" w:cstheme="minorHAnsi"/>
          <w:color w:val="1B1B1B"/>
          <w:sz w:val="24"/>
          <w:szCs w:val="24"/>
        </w:rPr>
      </w:pPr>
      <w:r>
        <w:rPr>
          <w:rFonts w:eastAsia="Times New Roman" w:cstheme="minorHAnsi"/>
          <w:color w:val="1B1B1B"/>
          <w:sz w:val="24"/>
          <w:szCs w:val="24"/>
        </w:rPr>
        <w:t>Next – Taxable Roth Conversions (tax-deductible</w:t>
      </w:r>
    </w:p>
    <w:p w14:paraId="0B45B81B" w14:textId="77777777" w:rsidR="00DD03B4" w:rsidRDefault="00000000" w:rsidP="00985F1F">
      <w:pPr>
        <w:spacing w:after="0" w:line="240" w:lineRule="auto"/>
        <w:rPr>
          <w:rFonts w:eastAsia="Times New Roman" w:cstheme="minorHAnsi"/>
          <w:color w:val="1B1B1B"/>
          <w:sz w:val="24"/>
          <w:szCs w:val="24"/>
        </w:rPr>
      </w:pPr>
      <w:r>
        <w:rPr>
          <w:rFonts w:eastAsia="Times New Roman" w:cstheme="minorHAnsi"/>
          <w:color w:val="1B1B1B"/>
          <w:sz w:val="24"/>
          <w:szCs w:val="24"/>
        </w:rPr>
        <w:t xml:space="preserve">             contributions taxed when converted)</w:t>
      </w:r>
      <w:r w:rsidRPr="001C49CA">
        <w:rPr>
          <w:rFonts w:eastAsia="Times New Roman" w:cstheme="minorHAnsi"/>
          <w:b/>
          <w:bCs/>
          <w:color w:val="1B1B1B"/>
          <w:sz w:val="24"/>
          <w:szCs w:val="24"/>
        </w:rPr>
        <w:t xml:space="preserve">* </w:t>
      </w:r>
      <w:r>
        <w:rPr>
          <w:rFonts w:eastAsia="Times New Roman" w:cstheme="minorHAnsi"/>
          <w:color w:val="1B1B1B"/>
          <w:sz w:val="24"/>
          <w:szCs w:val="24"/>
        </w:rPr>
        <w:t xml:space="preserve">               </w:t>
      </w:r>
    </w:p>
    <w:p w14:paraId="0CB48B13" w14:textId="77777777" w:rsidR="00D416A7" w:rsidRDefault="00000000" w:rsidP="00985F1F">
      <w:pPr>
        <w:spacing w:after="0" w:line="240" w:lineRule="auto"/>
        <w:rPr>
          <w:rFonts w:eastAsia="Times New Roman" w:cstheme="minorHAnsi"/>
          <w:color w:val="1B1B1B"/>
          <w:sz w:val="24"/>
          <w:szCs w:val="24"/>
        </w:rPr>
      </w:pPr>
      <w:r>
        <w:rPr>
          <w:rFonts w:eastAsia="Times New Roman" w:cstheme="minorHAnsi"/>
          <w:color w:val="1B1B1B"/>
          <w:sz w:val="24"/>
          <w:szCs w:val="24"/>
        </w:rPr>
        <w:t xml:space="preserve">Next – Non-Taxable Conversions (non-deductible </w:t>
      </w:r>
    </w:p>
    <w:p w14:paraId="05481247" w14:textId="77777777" w:rsidR="00DD03B4" w:rsidRDefault="00000000" w:rsidP="00985F1F">
      <w:pPr>
        <w:spacing w:after="0" w:line="240" w:lineRule="auto"/>
        <w:rPr>
          <w:rFonts w:eastAsia="Times New Roman" w:cstheme="minorHAnsi"/>
          <w:color w:val="1B1B1B"/>
          <w:sz w:val="24"/>
          <w:szCs w:val="24"/>
        </w:rPr>
      </w:pPr>
      <w:r>
        <w:rPr>
          <w:rFonts w:eastAsia="Times New Roman" w:cstheme="minorHAnsi"/>
          <w:color w:val="1B1B1B"/>
          <w:sz w:val="24"/>
          <w:szCs w:val="24"/>
        </w:rPr>
        <w:t xml:space="preserve">             contributions not taxed when converted)</w:t>
      </w:r>
      <w:r w:rsidRPr="001C49CA">
        <w:rPr>
          <w:rFonts w:eastAsia="Times New Roman" w:cstheme="minorHAnsi"/>
          <w:b/>
          <w:bCs/>
          <w:color w:val="1B1B1B"/>
          <w:sz w:val="24"/>
          <w:szCs w:val="24"/>
        </w:rPr>
        <w:t>*</w:t>
      </w:r>
    </w:p>
    <w:p w14:paraId="38F1CE03" w14:textId="77777777" w:rsidR="00D416A7" w:rsidRDefault="00000000" w:rsidP="00985F1F">
      <w:pPr>
        <w:spacing w:after="0" w:line="240" w:lineRule="auto"/>
        <w:rPr>
          <w:rFonts w:eastAsia="Times New Roman" w:cstheme="minorHAnsi"/>
          <w:color w:val="1B1B1B"/>
          <w:sz w:val="24"/>
          <w:szCs w:val="24"/>
        </w:rPr>
      </w:pPr>
      <w:r>
        <w:rPr>
          <w:rFonts w:eastAsia="Times New Roman" w:cstheme="minorHAnsi"/>
          <w:color w:val="1B1B1B"/>
          <w:sz w:val="24"/>
          <w:szCs w:val="24"/>
        </w:rPr>
        <w:t>Last – Earnings (tax-Free if qualified distributions)</w:t>
      </w:r>
    </w:p>
    <w:p w14:paraId="2F7926FA" w14:textId="77777777" w:rsidR="001C49CA" w:rsidRPr="009C5853" w:rsidRDefault="001C49CA" w:rsidP="00985F1F">
      <w:pPr>
        <w:spacing w:after="0" w:line="240" w:lineRule="auto"/>
        <w:rPr>
          <w:rFonts w:eastAsia="Times New Roman" w:cstheme="minorHAnsi"/>
          <w:color w:val="1B1B1B"/>
          <w:sz w:val="24"/>
          <w:szCs w:val="24"/>
        </w:rPr>
      </w:pPr>
    </w:p>
    <w:p w14:paraId="55D90F26" w14:textId="4CC2EFE5" w:rsidR="00D416A7" w:rsidRPr="008155DE" w:rsidRDefault="00000000" w:rsidP="00985F1F">
      <w:pPr>
        <w:spacing w:after="0" w:line="240" w:lineRule="auto"/>
        <w:rPr>
          <w:rFonts w:eastAsia="Times New Roman" w:cstheme="minorHAnsi"/>
          <w:i/>
          <w:iCs/>
          <w:color w:val="1B1B1B"/>
          <w:sz w:val="24"/>
          <w:szCs w:val="24"/>
        </w:rPr>
      </w:pPr>
      <w:r w:rsidRPr="001C49CA">
        <w:rPr>
          <w:rFonts w:eastAsia="Times New Roman" w:cstheme="minorHAnsi"/>
          <w:b/>
          <w:bCs/>
          <w:color w:val="1B1B1B"/>
          <w:sz w:val="24"/>
          <w:szCs w:val="24"/>
        </w:rPr>
        <w:t xml:space="preserve">* </w:t>
      </w:r>
      <w:r w:rsidRPr="008155DE">
        <w:rPr>
          <w:rFonts w:eastAsia="Times New Roman" w:cstheme="minorHAnsi"/>
          <w:i/>
          <w:iCs/>
          <w:color w:val="1B1B1B"/>
          <w:sz w:val="24"/>
          <w:szCs w:val="24"/>
        </w:rPr>
        <w:t xml:space="preserve">Each Roth conversion carries a separate 5-year rule to recapture the 10% penalty for pre-59 ½ conversion amounts if </w:t>
      </w:r>
      <w:r w:rsidR="009E0EFF" w:rsidRPr="008155DE">
        <w:rPr>
          <w:rFonts w:eastAsia="Times New Roman" w:cstheme="minorHAnsi"/>
          <w:i/>
          <w:iCs/>
          <w:color w:val="1B1B1B"/>
          <w:sz w:val="24"/>
          <w:szCs w:val="24"/>
        </w:rPr>
        <w:t>they are distributed from the Roth IRA within five year</w:t>
      </w:r>
      <w:r w:rsidR="00D363AA" w:rsidRPr="008155DE">
        <w:rPr>
          <w:rFonts w:eastAsia="Times New Roman" w:cstheme="minorHAnsi"/>
          <w:i/>
          <w:iCs/>
          <w:color w:val="1B1B1B"/>
          <w:sz w:val="24"/>
          <w:szCs w:val="24"/>
        </w:rPr>
        <w:t>s</w:t>
      </w:r>
      <w:r w:rsidR="008155DE">
        <w:rPr>
          <w:rFonts w:eastAsia="Times New Roman" w:cstheme="minorHAnsi"/>
          <w:i/>
          <w:iCs/>
          <w:color w:val="1B1B1B"/>
          <w:sz w:val="24"/>
          <w:szCs w:val="24"/>
        </w:rPr>
        <w:t xml:space="preserve"> or</w:t>
      </w:r>
      <w:r w:rsidR="008155DE" w:rsidRPr="008155DE">
        <w:rPr>
          <w:rFonts w:eastAsia="Times New Roman" w:cstheme="minorHAnsi"/>
          <w:i/>
          <w:iCs/>
          <w:color w:val="1B1B1B"/>
          <w:sz w:val="24"/>
          <w:szCs w:val="24"/>
        </w:rPr>
        <w:t xml:space="preserve"> </w:t>
      </w:r>
      <w:r w:rsidR="00461041">
        <w:rPr>
          <w:rFonts w:eastAsia="Times New Roman" w:cstheme="minorHAnsi"/>
          <w:i/>
          <w:iCs/>
          <w:color w:val="1B1B1B"/>
          <w:sz w:val="24"/>
          <w:szCs w:val="24"/>
        </w:rPr>
        <w:t xml:space="preserve">before </w:t>
      </w:r>
      <w:r w:rsidR="008155DE" w:rsidRPr="008155DE">
        <w:rPr>
          <w:rFonts w:eastAsia="Times New Roman" w:cstheme="minorHAnsi"/>
          <w:i/>
          <w:iCs/>
          <w:color w:val="1B1B1B"/>
          <w:sz w:val="24"/>
          <w:szCs w:val="24"/>
        </w:rPr>
        <w:t>59 ½ is reached.</w:t>
      </w:r>
    </w:p>
    <w:p w14:paraId="032705D7" w14:textId="77777777" w:rsidR="008155DE" w:rsidRPr="008155DE" w:rsidRDefault="008155DE" w:rsidP="00985F1F">
      <w:pPr>
        <w:spacing w:after="0" w:line="240" w:lineRule="auto"/>
        <w:rPr>
          <w:rFonts w:eastAsia="Times New Roman" w:cstheme="minorHAnsi"/>
          <w:i/>
          <w:iCs/>
          <w:color w:val="1B1B1B"/>
          <w:sz w:val="24"/>
          <w:szCs w:val="24"/>
        </w:rPr>
      </w:pPr>
    </w:p>
    <w:p w14:paraId="0B17C534" w14:textId="77777777" w:rsidR="00CF03DC" w:rsidRPr="00E9578E" w:rsidRDefault="00000000" w:rsidP="00985F1F">
      <w:pPr>
        <w:spacing w:after="0" w:line="240" w:lineRule="auto"/>
        <w:rPr>
          <w:rFonts w:eastAsia="Times New Roman" w:cstheme="minorHAnsi"/>
          <w:color w:val="44546A" w:themeColor="text2"/>
          <w:sz w:val="24"/>
          <w:szCs w:val="24"/>
        </w:rPr>
      </w:pPr>
      <w:r w:rsidRPr="00E9578E">
        <w:rPr>
          <w:rFonts w:eastAsia="Times New Roman" w:cstheme="minorHAnsi"/>
          <w:b/>
          <w:bCs/>
          <w:color w:val="44546A" w:themeColor="text2"/>
          <w:sz w:val="24"/>
          <w:szCs w:val="24"/>
        </w:rPr>
        <w:t>Roth IRA Contribution Phaseouts</w:t>
      </w:r>
      <w:r w:rsidRPr="00E9578E">
        <w:rPr>
          <w:rFonts w:eastAsia="Times New Roman" w:cstheme="minorHAnsi"/>
          <w:color w:val="44546A" w:themeColor="text2"/>
          <w:sz w:val="24"/>
          <w:szCs w:val="24"/>
        </w:rPr>
        <w:t>:</w:t>
      </w:r>
    </w:p>
    <w:p w14:paraId="29F502EF" w14:textId="77777777" w:rsidR="00CF03DC" w:rsidRDefault="00000000" w:rsidP="00985F1F">
      <w:pPr>
        <w:spacing w:after="0" w:line="240" w:lineRule="auto"/>
        <w:rPr>
          <w:rFonts w:cstheme="minorHAnsi"/>
          <w:sz w:val="24"/>
          <w:szCs w:val="24"/>
        </w:rPr>
      </w:pPr>
      <w:r>
        <w:rPr>
          <w:rFonts w:cstheme="minorHAnsi"/>
          <w:sz w:val="24"/>
          <w:szCs w:val="24"/>
        </w:rPr>
        <w:t>The phaseouts for Roth IRA contributions are:</w:t>
      </w:r>
    </w:p>
    <w:p w14:paraId="377E4748" w14:textId="77777777" w:rsidR="00CF03DC" w:rsidRPr="00CD3B8D" w:rsidRDefault="00000000" w:rsidP="00985F1F">
      <w:pPr>
        <w:numPr>
          <w:ilvl w:val="0"/>
          <w:numId w:val="17"/>
        </w:numPr>
        <w:shd w:val="clear" w:color="auto" w:fill="FFFFFF"/>
        <w:tabs>
          <w:tab w:val="clear" w:pos="720"/>
          <w:tab w:val="num" w:pos="1080"/>
        </w:tabs>
        <w:spacing w:after="0" w:line="240" w:lineRule="auto"/>
        <w:ind w:left="1080"/>
        <w:rPr>
          <w:rFonts w:eastAsia="Times New Roman" w:cstheme="minorHAnsi"/>
          <w:color w:val="1B1B1B"/>
          <w:sz w:val="24"/>
          <w:szCs w:val="24"/>
        </w:rPr>
      </w:pPr>
      <w:r>
        <w:rPr>
          <w:rFonts w:eastAsia="Times New Roman" w:cstheme="minorHAnsi"/>
          <w:color w:val="1B1B1B"/>
          <w:sz w:val="24"/>
          <w:szCs w:val="24"/>
        </w:rPr>
        <w:t>S</w:t>
      </w:r>
      <w:r w:rsidRPr="00CD3B8D">
        <w:rPr>
          <w:rFonts w:eastAsia="Times New Roman" w:cstheme="minorHAnsi"/>
          <w:color w:val="1B1B1B"/>
          <w:sz w:val="24"/>
          <w:szCs w:val="24"/>
        </w:rPr>
        <w:t xml:space="preserve">ingle taxpayers and heads of household begin at $129,000 to $144,000 </w:t>
      </w:r>
    </w:p>
    <w:p w14:paraId="02817628" w14:textId="77777777" w:rsidR="00CF03DC" w:rsidRPr="00CD3B8D" w:rsidRDefault="00000000" w:rsidP="00985F1F">
      <w:pPr>
        <w:numPr>
          <w:ilvl w:val="0"/>
          <w:numId w:val="17"/>
        </w:numPr>
        <w:shd w:val="clear" w:color="auto" w:fill="FFFFFF"/>
        <w:tabs>
          <w:tab w:val="clear" w:pos="720"/>
          <w:tab w:val="num" w:pos="1080"/>
        </w:tabs>
        <w:spacing w:after="0" w:line="240" w:lineRule="auto"/>
        <w:ind w:left="1080"/>
        <w:rPr>
          <w:rFonts w:eastAsia="Times New Roman" w:cstheme="minorHAnsi"/>
          <w:color w:val="1B1B1B"/>
          <w:sz w:val="24"/>
          <w:szCs w:val="24"/>
        </w:rPr>
      </w:pPr>
      <w:r w:rsidRPr="00CD3B8D">
        <w:rPr>
          <w:rFonts w:eastAsia="Times New Roman" w:cstheme="minorHAnsi"/>
          <w:color w:val="1B1B1B"/>
          <w:sz w:val="24"/>
          <w:szCs w:val="24"/>
        </w:rPr>
        <w:t xml:space="preserve">Married, filing jointly begin at $204,000 to $214,000 </w:t>
      </w:r>
    </w:p>
    <w:p w14:paraId="3B9E81FF" w14:textId="77777777" w:rsidR="00CF03DC" w:rsidRPr="00CD3B8D" w:rsidRDefault="00000000" w:rsidP="00985F1F">
      <w:pPr>
        <w:numPr>
          <w:ilvl w:val="0"/>
          <w:numId w:val="17"/>
        </w:numPr>
        <w:shd w:val="clear" w:color="auto" w:fill="FFFFFF"/>
        <w:tabs>
          <w:tab w:val="clear" w:pos="720"/>
          <w:tab w:val="num" w:pos="1080"/>
        </w:tabs>
        <w:spacing w:after="0" w:line="240" w:lineRule="auto"/>
        <w:ind w:left="1080"/>
        <w:rPr>
          <w:rFonts w:eastAsia="Times New Roman" w:cstheme="minorHAnsi"/>
          <w:color w:val="1B1B1B"/>
          <w:sz w:val="24"/>
          <w:szCs w:val="24"/>
        </w:rPr>
      </w:pPr>
      <w:r w:rsidRPr="00CD3B8D">
        <w:rPr>
          <w:rFonts w:eastAsia="Times New Roman" w:cstheme="minorHAnsi"/>
          <w:color w:val="1B1B1B"/>
          <w:sz w:val="24"/>
          <w:szCs w:val="24"/>
        </w:rPr>
        <w:t xml:space="preserve">Married, filing separately $0 to $10,000 </w:t>
      </w:r>
    </w:p>
    <w:p w14:paraId="4AEDE696" w14:textId="77777777" w:rsidR="00CF03DC" w:rsidRDefault="00CF03DC" w:rsidP="00985F1F">
      <w:pPr>
        <w:shd w:val="clear" w:color="auto" w:fill="FFFFFF"/>
        <w:spacing w:after="0" w:line="240" w:lineRule="auto"/>
        <w:ind w:left="360"/>
        <w:rPr>
          <w:rFonts w:eastAsia="Times New Roman" w:cstheme="minorHAnsi"/>
          <w:color w:val="1B1B1B"/>
          <w:sz w:val="24"/>
          <w:szCs w:val="24"/>
        </w:rPr>
      </w:pPr>
    </w:p>
    <w:p w14:paraId="23B3D5E5" w14:textId="6E6C2C15" w:rsidR="00CF03DC" w:rsidRDefault="00000000" w:rsidP="00985F1F">
      <w:pPr>
        <w:spacing w:after="0" w:line="240" w:lineRule="auto"/>
        <w:rPr>
          <w:rFonts w:eastAsia="Times New Roman" w:cstheme="minorHAnsi"/>
          <w:sz w:val="24"/>
          <w:szCs w:val="24"/>
        </w:rPr>
      </w:pPr>
      <w:r>
        <w:rPr>
          <w:rFonts w:eastAsia="Times New Roman" w:cstheme="minorHAnsi"/>
          <w:sz w:val="24"/>
          <w:szCs w:val="24"/>
        </w:rPr>
        <w:t>Roth IRA contributions are always made with after-tax dollars. People should start funding the Roth I</w:t>
      </w:r>
      <w:r w:rsidR="00775909">
        <w:rPr>
          <w:rFonts w:eastAsia="Times New Roman" w:cstheme="minorHAnsi"/>
          <w:sz w:val="24"/>
          <w:szCs w:val="24"/>
        </w:rPr>
        <w:t>R</w:t>
      </w:r>
      <w:r>
        <w:rPr>
          <w:rFonts w:eastAsia="Times New Roman" w:cstheme="minorHAnsi"/>
          <w:sz w:val="24"/>
          <w:szCs w:val="24"/>
        </w:rPr>
        <w:t xml:space="preserve">As at an early age </w:t>
      </w:r>
      <w:r w:rsidR="00E5505D">
        <w:rPr>
          <w:rFonts w:eastAsia="Times New Roman" w:cstheme="minorHAnsi"/>
          <w:sz w:val="24"/>
          <w:szCs w:val="24"/>
        </w:rPr>
        <w:t>because</w:t>
      </w:r>
      <w:r>
        <w:rPr>
          <w:rFonts w:eastAsia="Times New Roman" w:cstheme="minorHAnsi"/>
          <w:sz w:val="24"/>
          <w:szCs w:val="24"/>
        </w:rPr>
        <w:t xml:space="preserve"> as we mature and </w:t>
      </w:r>
      <w:r w:rsidR="00461041">
        <w:rPr>
          <w:rFonts w:eastAsia="Times New Roman" w:cstheme="minorHAnsi"/>
          <w:sz w:val="24"/>
          <w:szCs w:val="24"/>
        </w:rPr>
        <w:lastRenderedPageBreak/>
        <w:t>earn</w:t>
      </w:r>
      <w:r>
        <w:rPr>
          <w:rFonts w:eastAsia="Times New Roman" w:cstheme="minorHAnsi"/>
          <w:sz w:val="24"/>
          <w:szCs w:val="24"/>
        </w:rPr>
        <w:t xml:space="preserve"> more income, our contributions are quickly </w:t>
      </w:r>
      <w:r w:rsidR="007143E4">
        <w:rPr>
          <w:rFonts w:eastAsia="Times New Roman" w:cstheme="minorHAnsi"/>
          <w:sz w:val="24"/>
          <w:szCs w:val="24"/>
        </w:rPr>
        <w:t>phased</w:t>
      </w:r>
      <w:r>
        <w:rPr>
          <w:rFonts w:eastAsia="Times New Roman" w:cstheme="minorHAnsi"/>
          <w:sz w:val="24"/>
          <w:szCs w:val="24"/>
        </w:rPr>
        <w:t xml:space="preserve"> out, as illustrat</w:t>
      </w:r>
      <w:r w:rsidR="007143E4">
        <w:rPr>
          <w:rFonts w:eastAsia="Times New Roman" w:cstheme="minorHAnsi"/>
          <w:sz w:val="24"/>
          <w:szCs w:val="24"/>
        </w:rPr>
        <w:t>ed above.</w:t>
      </w:r>
    </w:p>
    <w:p w14:paraId="46E40B0E" w14:textId="77777777" w:rsidR="00461041" w:rsidRDefault="00461041" w:rsidP="00985F1F">
      <w:pPr>
        <w:spacing w:after="0" w:line="240" w:lineRule="auto"/>
        <w:rPr>
          <w:rFonts w:eastAsia="Times New Roman" w:cstheme="minorHAnsi"/>
          <w:sz w:val="24"/>
          <w:szCs w:val="24"/>
        </w:rPr>
      </w:pPr>
    </w:p>
    <w:p w14:paraId="30EC58C3" w14:textId="77777777" w:rsidR="00CF03DC" w:rsidRPr="00FA4EB5" w:rsidRDefault="00000000" w:rsidP="00985F1F">
      <w:pPr>
        <w:spacing w:after="0" w:line="240" w:lineRule="auto"/>
        <w:rPr>
          <w:rFonts w:eastAsia="Times New Roman" w:cstheme="minorHAnsi"/>
          <w:sz w:val="24"/>
          <w:szCs w:val="24"/>
        </w:rPr>
      </w:pPr>
      <w:r w:rsidRPr="00FA4EB5">
        <w:rPr>
          <w:rFonts w:eastAsia="Times New Roman" w:cstheme="minorHAnsi"/>
          <w:sz w:val="24"/>
          <w:szCs w:val="24"/>
        </w:rPr>
        <w:t xml:space="preserve">There </w:t>
      </w:r>
      <w:r w:rsidR="00630252">
        <w:rPr>
          <w:rFonts w:eastAsia="Times New Roman" w:cstheme="minorHAnsi"/>
          <w:sz w:val="24"/>
          <w:szCs w:val="24"/>
        </w:rPr>
        <w:t>is no tax deduction</w:t>
      </w:r>
      <w:r w:rsidRPr="00FA4EB5">
        <w:rPr>
          <w:rFonts w:eastAsia="Times New Roman" w:cstheme="minorHAnsi"/>
          <w:sz w:val="24"/>
          <w:szCs w:val="24"/>
        </w:rPr>
        <w:t xml:space="preserve"> for making contributions to a Roth account, but qualified distributions from Roth IRAs are always 100% tax-free. Distributions are Qualified when BOTH of the following conditions are met:</w:t>
      </w:r>
    </w:p>
    <w:p w14:paraId="76160D99" w14:textId="77777777" w:rsidR="00CF03DC" w:rsidRPr="00041237" w:rsidRDefault="00000000" w:rsidP="00985F1F">
      <w:pPr>
        <w:pStyle w:val="ListParagraph"/>
        <w:numPr>
          <w:ilvl w:val="0"/>
          <w:numId w:val="29"/>
        </w:numPr>
        <w:spacing w:after="0" w:line="240" w:lineRule="auto"/>
        <w:rPr>
          <w:rFonts w:eastAsia="Times New Roman" w:cstheme="minorHAnsi"/>
          <w:sz w:val="24"/>
          <w:szCs w:val="24"/>
        </w:rPr>
      </w:pPr>
      <w:r w:rsidRPr="00041237">
        <w:rPr>
          <w:rFonts w:eastAsia="Times New Roman" w:cstheme="minorHAnsi"/>
          <w:sz w:val="24"/>
          <w:szCs w:val="24"/>
        </w:rPr>
        <w:t>When the owner turns 59 ½, dies, or becomes disabled, AND</w:t>
      </w:r>
    </w:p>
    <w:p w14:paraId="4714A1D7" w14:textId="77777777" w:rsidR="00CF03DC" w:rsidRPr="00041237" w:rsidRDefault="00000000" w:rsidP="00985F1F">
      <w:pPr>
        <w:pStyle w:val="ListParagraph"/>
        <w:numPr>
          <w:ilvl w:val="0"/>
          <w:numId w:val="29"/>
        </w:numPr>
        <w:spacing w:after="0" w:line="240" w:lineRule="auto"/>
        <w:rPr>
          <w:rFonts w:eastAsia="Times New Roman" w:cstheme="minorHAnsi"/>
          <w:sz w:val="24"/>
          <w:szCs w:val="24"/>
        </w:rPr>
      </w:pPr>
      <w:r w:rsidRPr="00041237">
        <w:rPr>
          <w:rFonts w:eastAsia="Times New Roman" w:cstheme="minorHAnsi"/>
          <w:sz w:val="24"/>
          <w:szCs w:val="24"/>
        </w:rPr>
        <w:t>The account has been established for five years.</w:t>
      </w:r>
    </w:p>
    <w:p w14:paraId="7D91874C" w14:textId="77777777" w:rsidR="00CF03DC" w:rsidRDefault="00CF03DC" w:rsidP="00985F1F">
      <w:pPr>
        <w:spacing w:after="0" w:line="240" w:lineRule="auto"/>
        <w:rPr>
          <w:rFonts w:eastAsia="Times New Roman" w:cstheme="minorHAnsi"/>
          <w:sz w:val="24"/>
          <w:szCs w:val="24"/>
        </w:rPr>
      </w:pPr>
    </w:p>
    <w:p w14:paraId="530078C7" w14:textId="77777777" w:rsidR="00CD3B8D" w:rsidRDefault="00000000" w:rsidP="00985F1F">
      <w:pPr>
        <w:shd w:val="clear" w:color="auto" w:fill="FFFFFF"/>
        <w:spacing w:after="0" w:line="240" w:lineRule="auto"/>
        <w:rPr>
          <w:rFonts w:eastAsia="Times New Roman" w:cstheme="minorHAnsi"/>
          <w:color w:val="1B1B1B"/>
          <w:sz w:val="24"/>
          <w:szCs w:val="24"/>
        </w:rPr>
      </w:pPr>
      <w:r w:rsidRPr="00CD3B8D">
        <w:rPr>
          <w:rFonts w:eastAsia="Times New Roman" w:cstheme="minorHAnsi"/>
          <w:color w:val="1B1B1B"/>
          <w:sz w:val="24"/>
          <w:szCs w:val="24"/>
        </w:rPr>
        <w:t xml:space="preserve">To sum up the differences, with the deductible Traditional IRA you get a tax deduction or benefit for your contribution or (seed dollars) for the year it was made, but the distributions (harvest) made later will be 100% taxable.  </w:t>
      </w:r>
    </w:p>
    <w:p w14:paraId="54264208" w14:textId="77777777" w:rsidR="00556CC0" w:rsidRDefault="00556CC0" w:rsidP="00985F1F">
      <w:pPr>
        <w:shd w:val="clear" w:color="auto" w:fill="FFFFFF"/>
        <w:spacing w:after="0" w:line="240" w:lineRule="auto"/>
        <w:rPr>
          <w:rFonts w:eastAsia="Times New Roman" w:cstheme="minorHAnsi"/>
          <w:color w:val="1B1B1B"/>
          <w:sz w:val="24"/>
          <w:szCs w:val="24"/>
        </w:rPr>
      </w:pPr>
    </w:p>
    <w:p w14:paraId="5AC021A5" w14:textId="77777777" w:rsidR="00556CC0" w:rsidRDefault="00000000" w:rsidP="00985F1F">
      <w:pPr>
        <w:shd w:val="clear" w:color="auto" w:fill="FFFFFF"/>
        <w:spacing w:after="0" w:line="240" w:lineRule="auto"/>
        <w:rPr>
          <w:rFonts w:eastAsia="Times New Roman" w:cstheme="minorHAnsi"/>
          <w:color w:val="1B1B1B"/>
          <w:sz w:val="24"/>
          <w:szCs w:val="24"/>
        </w:rPr>
      </w:pPr>
      <w:r w:rsidRPr="00CD3B8D">
        <w:rPr>
          <w:rFonts w:eastAsia="Times New Roman" w:cstheme="minorHAnsi"/>
          <w:color w:val="1B1B1B"/>
          <w:sz w:val="24"/>
          <w:szCs w:val="24"/>
        </w:rPr>
        <w:t xml:space="preserve">With the Roth IRA, you do not get any tax deduction on your contributions (seed dollars) made with after-tax dollars, but </w:t>
      </w:r>
      <w:r w:rsidR="00E5505D">
        <w:rPr>
          <w:rFonts w:eastAsia="Times New Roman" w:cstheme="minorHAnsi"/>
          <w:color w:val="1B1B1B"/>
          <w:sz w:val="24"/>
          <w:szCs w:val="24"/>
        </w:rPr>
        <w:t>q</w:t>
      </w:r>
      <w:r w:rsidRPr="00CD3B8D">
        <w:rPr>
          <w:rFonts w:eastAsia="Times New Roman" w:cstheme="minorHAnsi"/>
          <w:color w:val="1B1B1B"/>
          <w:sz w:val="24"/>
          <w:szCs w:val="24"/>
        </w:rPr>
        <w:t>ualified distributions (harvest) will be 100% tax-free to you and your heirs. Qualified distributions are when</w:t>
      </w:r>
      <w:r>
        <w:rPr>
          <w:rFonts w:eastAsia="Times New Roman" w:cstheme="minorHAnsi"/>
          <w:color w:val="1B1B1B"/>
          <w:sz w:val="24"/>
          <w:szCs w:val="24"/>
        </w:rPr>
        <w:t>:</w:t>
      </w:r>
    </w:p>
    <w:p w14:paraId="17D790A2" w14:textId="77777777" w:rsidR="00556CC0" w:rsidRDefault="00000000" w:rsidP="00985F1F">
      <w:pPr>
        <w:pStyle w:val="ListParagraph"/>
        <w:numPr>
          <w:ilvl w:val="0"/>
          <w:numId w:val="28"/>
        </w:numPr>
        <w:shd w:val="clear" w:color="auto" w:fill="FFFFFF"/>
        <w:spacing w:after="0" w:line="240" w:lineRule="auto"/>
        <w:rPr>
          <w:rFonts w:eastAsia="Times New Roman" w:cstheme="minorHAnsi"/>
          <w:color w:val="1B1B1B"/>
          <w:sz w:val="24"/>
          <w:szCs w:val="24"/>
        </w:rPr>
      </w:pPr>
      <w:r w:rsidRPr="00556CC0">
        <w:rPr>
          <w:rFonts w:eastAsia="Times New Roman" w:cstheme="minorHAnsi"/>
          <w:color w:val="1B1B1B"/>
          <w:sz w:val="24"/>
          <w:szCs w:val="24"/>
        </w:rPr>
        <w:t>they are made after 59 ½ due to death or disability, AND</w:t>
      </w:r>
    </w:p>
    <w:p w14:paraId="43D45A96" w14:textId="77777777" w:rsidR="00556CC0" w:rsidRDefault="00000000" w:rsidP="00985F1F">
      <w:pPr>
        <w:pStyle w:val="ListParagraph"/>
        <w:numPr>
          <w:ilvl w:val="0"/>
          <w:numId w:val="28"/>
        </w:numPr>
        <w:shd w:val="clear" w:color="auto" w:fill="FFFFFF"/>
        <w:spacing w:after="0" w:line="240" w:lineRule="auto"/>
        <w:rPr>
          <w:rFonts w:eastAsia="Times New Roman" w:cstheme="minorHAnsi"/>
          <w:color w:val="1B1B1B"/>
          <w:sz w:val="24"/>
          <w:szCs w:val="24"/>
        </w:rPr>
      </w:pPr>
      <w:r w:rsidRPr="00556CC0">
        <w:rPr>
          <w:rFonts w:eastAsia="Times New Roman" w:cstheme="minorHAnsi"/>
          <w:color w:val="1B1B1B"/>
          <w:sz w:val="24"/>
          <w:szCs w:val="24"/>
        </w:rPr>
        <w:t xml:space="preserve">the account is five years old. </w:t>
      </w:r>
    </w:p>
    <w:p w14:paraId="44A40E20" w14:textId="77777777" w:rsidR="00A33525" w:rsidRDefault="00A33525" w:rsidP="00985F1F">
      <w:pPr>
        <w:shd w:val="clear" w:color="auto" w:fill="FFFFFF"/>
        <w:spacing w:after="0" w:line="240" w:lineRule="auto"/>
        <w:rPr>
          <w:rFonts w:eastAsia="Times New Roman" w:cstheme="minorHAnsi"/>
          <w:color w:val="1B1B1B"/>
          <w:sz w:val="24"/>
          <w:szCs w:val="24"/>
        </w:rPr>
      </w:pPr>
    </w:p>
    <w:p w14:paraId="64BEAF19" w14:textId="27FC2B04" w:rsidR="00445703" w:rsidRDefault="00000000" w:rsidP="00985F1F">
      <w:pPr>
        <w:shd w:val="clear" w:color="auto" w:fill="FFFFFF"/>
        <w:spacing w:after="0" w:line="240" w:lineRule="auto"/>
        <w:rPr>
          <w:rFonts w:eastAsia="Times New Roman" w:cstheme="minorHAnsi"/>
          <w:color w:val="1B1B1B"/>
          <w:sz w:val="24"/>
          <w:szCs w:val="24"/>
        </w:rPr>
      </w:pPr>
      <w:r w:rsidRPr="00556CC0">
        <w:rPr>
          <w:rFonts w:eastAsia="Times New Roman" w:cstheme="minorHAnsi"/>
          <w:color w:val="1B1B1B"/>
          <w:sz w:val="24"/>
          <w:szCs w:val="24"/>
        </w:rPr>
        <w:t>The year</w:t>
      </w:r>
      <w:r w:rsidR="009A27BC">
        <w:rPr>
          <w:rFonts w:eastAsia="Times New Roman" w:cstheme="minorHAnsi"/>
          <w:color w:val="1B1B1B"/>
          <w:sz w:val="24"/>
          <w:szCs w:val="24"/>
        </w:rPr>
        <w:t xml:space="preserve"> </w:t>
      </w:r>
      <w:r w:rsidR="004F51F3">
        <w:rPr>
          <w:rFonts w:eastAsia="Times New Roman" w:cstheme="minorHAnsi"/>
          <w:color w:val="1B1B1B"/>
          <w:sz w:val="24"/>
          <w:szCs w:val="24"/>
        </w:rPr>
        <w:t xml:space="preserve">the first </w:t>
      </w:r>
      <w:r w:rsidRPr="00556CC0">
        <w:rPr>
          <w:rFonts w:eastAsia="Times New Roman" w:cstheme="minorHAnsi"/>
          <w:color w:val="1B1B1B"/>
          <w:sz w:val="24"/>
          <w:szCs w:val="24"/>
        </w:rPr>
        <w:t xml:space="preserve">contribution </w:t>
      </w:r>
      <w:r>
        <w:rPr>
          <w:rFonts w:eastAsia="Times New Roman" w:cstheme="minorHAnsi"/>
          <w:color w:val="1B1B1B"/>
          <w:sz w:val="24"/>
          <w:szCs w:val="24"/>
        </w:rPr>
        <w:t>was made</w:t>
      </w:r>
      <w:r w:rsidR="00B46918">
        <w:rPr>
          <w:rFonts w:eastAsia="Times New Roman" w:cstheme="minorHAnsi"/>
          <w:color w:val="1B1B1B"/>
          <w:sz w:val="24"/>
          <w:szCs w:val="24"/>
        </w:rPr>
        <w:t xml:space="preserve"> for</w:t>
      </w:r>
      <w:r>
        <w:rPr>
          <w:rFonts w:eastAsia="Times New Roman" w:cstheme="minorHAnsi"/>
          <w:color w:val="1B1B1B"/>
          <w:sz w:val="24"/>
          <w:szCs w:val="24"/>
        </w:rPr>
        <w:t xml:space="preserve">, </w:t>
      </w:r>
      <w:r w:rsidRPr="00556CC0">
        <w:rPr>
          <w:rFonts w:eastAsia="Times New Roman" w:cstheme="minorHAnsi"/>
          <w:color w:val="1B1B1B"/>
          <w:sz w:val="24"/>
          <w:szCs w:val="24"/>
        </w:rPr>
        <w:t xml:space="preserve">or </w:t>
      </w:r>
      <w:r>
        <w:rPr>
          <w:rFonts w:eastAsia="Times New Roman" w:cstheme="minorHAnsi"/>
          <w:color w:val="1B1B1B"/>
          <w:sz w:val="24"/>
          <w:szCs w:val="24"/>
        </w:rPr>
        <w:t xml:space="preserve">the first </w:t>
      </w:r>
      <w:r w:rsidRPr="00556CC0">
        <w:rPr>
          <w:rFonts w:eastAsia="Times New Roman" w:cstheme="minorHAnsi"/>
          <w:color w:val="1B1B1B"/>
          <w:sz w:val="24"/>
          <w:szCs w:val="24"/>
        </w:rPr>
        <w:t>Roth IRA co</w:t>
      </w:r>
      <w:r w:rsidR="00F82DAD">
        <w:rPr>
          <w:rFonts w:eastAsia="Times New Roman" w:cstheme="minorHAnsi"/>
          <w:color w:val="1B1B1B"/>
          <w:sz w:val="24"/>
          <w:szCs w:val="24"/>
        </w:rPr>
        <w:t>n</w:t>
      </w:r>
      <w:r w:rsidRPr="00556CC0">
        <w:rPr>
          <w:rFonts w:eastAsia="Times New Roman" w:cstheme="minorHAnsi"/>
          <w:color w:val="1B1B1B"/>
          <w:sz w:val="24"/>
          <w:szCs w:val="24"/>
        </w:rPr>
        <w:t>version</w:t>
      </w:r>
      <w:r>
        <w:rPr>
          <w:rFonts w:eastAsia="Times New Roman" w:cstheme="minorHAnsi"/>
          <w:color w:val="1B1B1B"/>
          <w:sz w:val="24"/>
          <w:szCs w:val="24"/>
        </w:rPr>
        <w:t xml:space="preserve">, </w:t>
      </w:r>
      <w:r w:rsidRPr="00556CC0">
        <w:rPr>
          <w:rFonts w:eastAsia="Times New Roman" w:cstheme="minorHAnsi"/>
          <w:color w:val="1B1B1B"/>
          <w:sz w:val="24"/>
          <w:szCs w:val="24"/>
        </w:rPr>
        <w:t>star</w:t>
      </w:r>
      <w:r w:rsidR="004F51F3">
        <w:rPr>
          <w:rFonts w:eastAsia="Times New Roman" w:cstheme="minorHAnsi"/>
          <w:color w:val="1B1B1B"/>
          <w:sz w:val="24"/>
          <w:szCs w:val="24"/>
        </w:rPr>
        <w:t>t</w:t>
      </w:r>
      <w:r w:rsidRPr="00556CC0">
        <w:rPr>
          <w:rFonts w:eastAsia="Times New Roman" w:cstheme="minorHAnsi"/>
          <w:color w:val="1B1B1B"/>
          <w:sz w:val="24"/>
          <w:szCs w:val="24"/>
        </w:rPr>
        <w:t>s the 5-year clock on January 1st of th</w:t>
      </w:r>
      <w:r>
        <w:rPr>
          <w:rFonts w:eastAsia="Times New Roman" w:cstheme="minorHAnsi"/>
          <w:color w:val="1B1B1B"/>
          <w:sz w:val="24"/>
          <w:szCs w:val="24"/>
        </w:rPr>
        <w:t>at year</w:t>
      </w:r>
      <w:r w:rsidRPr="00556CC0">
        <w:rPr>
          <w:rFonts w:eastAsia="Times New Roman" w:cstheme="minorHAnsi"/>
          <w:color w:val="1B1B1B"/>
          <w:sz w:val="24"/>
          <w:szCs w:val="24"/>
        </w:rPr>
        <w:t>.</w:t>
      </w:r>
    </w:p>
    <w:p w14:paraId="2520A5D6" w14:textId="77777777" w:rsidR="00461041" w:rsidRDefault="00461041" w:rsidP="00985F1F">
      <w:pPr>
        <w:shd w:val="clear" w:color="auto" w:fill="FFFFFF"/>
        <w:spacing w:after="0" w:line="240" w:lineRule="auto"/>
        <w:rPr>
          <w:rFonts w:eastAsia="Times New Roman" w:cstheme="minorHAnsi"/>
          <w:color w:val="1B1B1B"/>
          <w:sz w:val="24"/>
          <w:szCs w:val="24"/>
        </w:rPr>
      </w:pPr>
    </w:p>
    <w:p w14:paraId="02504B3F" w14:textId="139E0A6F" w:rsidR="00CD3B8D" w:rsidRDefault="00000000" w:rsidP="00985F1F">
      <w:pPr>
        <w:shd w:val="clear" w:color="auto" w:fill="FFFFFF"/>
        <w:spacing w:after="0" w:line="240" w:lineRule="auto"/>
        <w:rPr>
          <w:rFonts w:eastAsia="Times New Roman" w:cstheme="minorHAnsi"/>
          <w:color w:val="1B1B1B"/>
          <w:sz w:val="24"/>
          <w:szCs w:val="24"/>
        </w:rPr>
      </w:pPr>
      <w:r w:rsidRPr="00445703">
        <w:rPr>
          <w:rFonts w:eastAsia="Times New Roman" w:cstheme="minorHAnsi"/>
          <w:b/>
          <w:bCs/>
          <w:color w:val="1B1B1B"/>
          <w:sz w:val="24"/>
          <w:szCs w:val="24"/>
        </w:rPr>
        <w:t>Example:</w:t>
      </w:r>
      <w:r>
        <w:rPr>
          <w:rFonts w:eastAsia="Times New Roman" w:cstheme="minorHAnsi"/>
          <w:color w:val="1B1B1B"/>
          <w:sz w:val="24"/>
          <w:szCs w:val="24"/>
        </w:rPr>
        <w:t xml:space="preserve"> John made his first Roth IRA</w:t>
      </w:r>
      <w:r w:rsidR="002A7A3D">
        <w:rPr>
          <w:rFonts w:eastAsia="Times New Roman" w:cstheme="minorHAnsi"/>
          <w:color w:val="1B1B1B"/>
          <w:sz w:val="24"/>
          <w:szCs w:val="24"/>
        </w:rPr>
        <w:t xml:space="preserve"> contribution</w:t>
      </w:r>
      <w:r>
        <w:rPr>
          <w:rFonts w:eastAsia="Times New Roman" w:cstheme="minorHAnsi"/>
          <w:color w:val="1B1B1B"/>
          <w:sz w:val="24"/>
          <w:szCs w:val="24"/>
        </w:rPr>
        <w:t xml:space="preserve"> on March 15, 2022, for the tax year of 2021. His 5-year clock begins on </w:t>
      </w:r>
      <w:r w:rsidR="00BD5BAF">
        <w:rPr>
          <w:rFonts w:eastAsia="Times New Roman" w:cstheme="minorHAnsi"/>
          <w:color w:val="1B1B1B"/>
          <w:sz w:val="24"/>
          <w:szCs w:val="24"/>
        </w:rPr>
        <w:t>January 1</w:t>
      </w:r>
      <w:r w:rsidR="00BD5BAF" w:rsidRPr="00BD5BAF">
        <w:rPr>
          <w:rFonts w:eastAsia="Times New Roman" w:cstheme="minorHAnsi"/>
          <w:color w:val="1B1B1B"/>
          <w:sz w:val="24"/>
          <w:szCs w:val="24"/>
          <w:vertAlign w:val="superscript"/>
        </w:rPr>
        <w:t>st</w:t>
      </w:r>
      <w:r w:rsidR="00BD5BAF">
        <w:rPr>
          <w:rFonts w:eastAsia="Times New Roman" w:cstheme="minorHAnsi"/>
          <w:color w:val="1B1B1B"/>
          <w:sz w:val="24"/>
          <w:szCs w:val="24"/>
        </w:rPr>
        <w:t xml:space="preserve"> of 2021</w:t>
      </w:r>
      <w:r>
        <w:rPr>
          <w:rFonts w:eastAsia="Times New Roman" w:cstheme="minorHAnsi"/>
          <w:color w:val="1B1B1B"/>
          <w:sz w:val="24"/>
          <w:szCs w:val="24"/>
        </w:rPr>
        <w:t>.</w:t>
      </w:r>
      <w:r w:rsidRPr="00556CC0">
        <w:rPr>
          <w:rFonts w:eastAsia="Times New Roman" w:cstheme="minorHAnsi"/>
          <w:color w:val="1B1B1B"/>
          <w:sz w:val="24"/>
          <w:szCs w:val="24"/>
        </w:rPr>
        <w:t xml:space="preserve">  </w:t>
      </w:r>
    </w:p>
    <w:p w14:paraId="5D635859" w14:textId="77777777" w:rsidR="00A06E1A" w:rsidRPr="00556CC0" w:rsidRDefault="00A06E1A" w:rsidP="00985F1F">
      <w:pPr>
        <w:shd w:val="clear" w:color="auto" w:fill="FFFFFF"/>
        <w:spacing w:after="0" w:line="240" w:lineRule="auto"/>
        <w:rPr>
          <w:rFonts w:eastAsia="Times New Roman" w:cstheme="minorHAnsi"/>
          <w:color w:val="1B1B1B"/>
          <w:sz w:val="24"/>
          <w:szCs w:val="24"/>
        </w:rPr>
      </w:pPr>
    </w:p>
    <w:p w14:paraId="47412B78" w14:textId="2722B278" w:rsidR="00556CC0" w:rsidRDefault="00000000" w:rsidP="00985F1F">
      <w:pPr>
        <w:shd w:val="clear" w:color="auto" w:fill="FFFFFF"/>
        <w:spacing w:after="0" w:line="240" w:lineRule="auto"/>
        <w:rPr>
          <w:rFonts w:eastAsia="Times New Roman" w:cstheme="minorHAnsi"/>
          <w:color w:val="1B1B1B"/>
          <w:sz w:val="24"/>
          <w:szCs w:val="24"/>
        </w:rPr>
      </w:pPr>
      <w:r>
        <w:rPr>
          <w:rFonts w:eastAsia="Times New Roman" w:cstheme="minorHAnsi"/>
          <w:b/>
          <w:bCs/>
          <w:color w:val="1B1B1B"/>
          <w:sz w:val="24"/>
          <w:szCs w:val="24"/>
        </w:rPr>
        <w:t>Traditional IRAs have Required Minimum Distributions</w:t>
      </w:r>
      <w:r w:rsidR="00235921">
        <w:rPr>
          <w:rFonts w:eastAsia="Times New Roman" w:cstheme="minorHAnsi"/>
          <w:b/>
          <w:bCs/>
          <w:color w:val="1B1B1B"/>
          <w:sz w:val="24"/>
          <w:szCs w:val="24"/>
        </w:rPr>
        <w:t xml:space="preserve"> (RMDs)</w:t>
      </w:r>
      <w:r>
        <w:rPr>
          <w:rFonts w:eastAsia="Times New Roman" w:cstheme="minorHAnsi"/>
          <w:b/>
          <w:bCs/>
          <w:color w:val="1B1B1B"/>
          <w:sz w:val="24"/>
          <w:szCs w:val="24"/>
        </w:rPr>
        <w:t xml:space="preserve">. </w:t>
      </w:r>
      <w:r w:rsidR="00235921" w:rsidRPr="00235921">
        <w:rPr>
          <w:rFonts w:eastAsia="Times New Roman" w:cstheme="minorHAnsi"/>
          <w:color w:val="1B1B1B"/>
          <w:sz w:val="24"/>
          <w:szCs w:val="24"/>
        </w:rPr>
        <w:t>The SECURE Act, signed into law in December 2019, made several significant changes to retirement plans</w:t>
      </w:r>
      <w:r w:rsidR="00235921">
        <w:rPr>
          <w:rFonts w:eastAsia="Times New Roman" w:cstheme="minorHAnsi"/>
          <w:color w:val="1B1B1B"/>
          <w:sz w:val="24"/>
          <w:szCs w:val="24"/>
        </w:rPr>
        <w:t xml:space="preserve">. One change was </w:t>
      </w:r>
      <w:r w:rsidR="00F82DAD">
        <w:rPr>
          <w:rFonts w:eastAsia="Times New Roman" w:cstheme="minorHAnsi"/>
          <w:color w:val="1B1B1B"/>
          <w:sz w:val="24"/>
          <w:szCs w:val="24"/>
        </w:rPr>
        <w:t xml:space="preserve">to change </w:t>
      </w:r>
      <w:r w:rsidR="00235921">
        <w:rPr>
          <w:rFonts w:eastAsia="Times New Roman" w:cstheme="minorHAnsi"/>
          <w:color w:val="1B1B1B"/>
          <w:sz w:val="24"/>
          <w:szCs w:val="24"/>
        </w:rPr>
        <w:t xml:space="preserve">the age </w:t>
      </w:r>
      <w:r w:rsidR="00F82DAD">
        <w:rPr>
          <w:rFonts w:eastAsia="Times New Roman" w:cstheme="minorHAnsi"/>
          <w:color w:val="1B1B1B"/>
          <w:sz w:val="24"/>
          <w:szCs w:val="24"/>
        </w:rPr>
        <w:t xml:space="preserve">from 70 ½ to 72 (for those who turned 70 ½ in 2020 or later) </w:t>
      </w:r>
      <w:r w:rsidR="00235921">
        <w:rPr>
          <w:rFonts w:eastAsia="Times New Roman" w:cstheme="minorHAnsi"/>
          <w:color w:val="1B1B1B"/>
          <w:sz w:val="24"/>
          <w:szCs w:val="24"/>
        </w:rPr>
        <w:t xml:space="preserve">when RMDs would be </w:t>
      </w:r>
      <w:r w:rsidR="00F82DAD">
        <w:rPr>
          <w:rFonts w:eastAsia="Times New Roman" w:cstheme="minorHAnsi"/>
          <w:color w:val="1B1B1B"/>
          <w:sz w:val="24"/>
          <w:szCs w:val="24"/>
        </w:rPr>
        <w:t xml:space="preserve">required to be </w:t>
      </w:r>
      <w:r w:rsidR="00235921">
        <w:rPr>
          <w:rFonts w:eastAsia="Times New Roman" w:cstheme="minorHAnsi"/>
          <w:color w:val="1B1B1B"/>
          <w:sz w:val="24"/>
          <w:szCs w:val="24"/>
        </w:rPr>
        <w:t>taken.</w:t>
      </w:r>
      <w:r w:rsidR="00C451E9">
        <w:rPr>
          <w:rFonts w:eastAsia="Times New Roman" w:cstheme="minorHAnsi"/>
          <w:color w:val="1B1B1B"/>
          <w:sz w:val="24"/>
          <w:szCs w:val="24"/>
        </w:rPr>
        <w:t xml:space="preserve"> To recap </w:t>
      </w:r>
      <w:r w:rsidR="00315574">
        <w:rPr>
          <w:rFonts w:eastAsia="Times New Roman" w:cstheme="minorHAnsi"/>
          <w:color w:val="1B1B1B"/>
          <w:sz w:val="24"/>
          <w:szCs w:val="24"/>
        </w:rPr>
        <w:t>distributions:</w:t>
      </w:r>
    </w:p>
    <w:p w14:paraId="2A2D82F8" w14:textId="77777777" w:rsidR="00275EAD" w:rsidRPr="00C451E9" w:rsidRDefault="00000000" w:rsidP="00985F1F">
      <w:pPr>
        <w:pStyle w:val="ListParagraph"/>
        <w:numPr>
          <w:ilvl w:val="0"/>
          <w:numId w:val="24"/>
        </w:numPr>
        <w:shd w:val="clear" w:color="auto" w:fill="FFFFFF"/>
        <w:spacing w:after="0" w:line="240" w:lineRule="auto"/>
        <w:rPr>
          <w:rFonts w:eastAsia="Times New Roman" w:cstheme="minorHAnsi"/>
          <w:color w:val="1B1B1B"/>
          <w:sz w:val="24"/>
          <w:szCs w:val="24"/>
        </w:rPr>
      </w:pPr>
      <w:r w:rsidRPr="00C451E9">
        <w:rPr>
          <w:rFonts w:eastAsia="Times New Roman" w:cstheme="minorHAnsi"/>
          <w:b/>
          <w:bCs/>
          <w:color w:val="1B1B1B"/>
          <w:sz w:val="24"/>
          <w:szCs w:val="24"/>
        </w:rPr>
        <w:t>Early distributions</w:t>
      </w:r>
      <w:r w:rsidRPr="00C451E9">
        <w:rPr>
          <w:rFonts w:eastAsia="Times New Roman" w:cstheme="minorHAnsi"/>
          <w:color w:val="1B1B1B"/>
          <w:sz w:val="24"/>
          <w:szCs w:val="24"/>
        </w:rPr>
        <w:t xml:space="preserve"> before age 59 ½ are subject to the 10% additional tax penalty.</w:t>
      </w:r>
    </w:p>
    <w:p w14:paraId="2F063EE8" w14:textId="77777777" w:rsidR="00275EAD" w:rsidRPr="00C451E9" w:rsidRDefault="00000000" w:rsidP="00985F1F">
      <w:pPr>
        <w:pStyle w:val="ListParagraph"/>
        <w:numPr>
          <w:ilvl w:val="0"/>
          <w:numId w:val="24"/>
        </w:numPr>
        <w:shd w:val="clear" w:color="auto" w:fill="FFFFFF"/>
        <w:spacing w:after="0" w:line="240" w:lineRule="auto"/>
        <w:rPr>
          <w:rFonts w:eastAsia="Times New Roman" w:cstheme="minorHAnsi"/>
          <w:color w:val="1B1B1B"/>
          <w:sz w:val="24"/>
          <w:szCs w:val="24"/>
        </w:rPr>
      </w:pPr>
      <w:r w:rsidRPr="00C451E9">
        <w:rPr>
          <w:rFonts w:eastAsia="Times New Roman" w:cstheme="minorHAnsi"/>
          <w:b/>
          <w:bCs/>
          <w:color w:val="1B1B1B"/>
          <w:sz w:val="24"/>
          <w:szCs w:val="24"/>
        </w:rPr>
        <w:t>Regular distribution</w:t>
      </w:r>
      <w:r w:rsidRPr="00C451E9">
        <w:rPr>
          <w:rFonts w:eastAsia="Times New Roman" w:cstheme="minorHAnsi"/>
          <w:color w:val="1B1B1B"/>
          <w:sz w:val="24"/>
          <w:szCs w:val="24"/>
        </w:rPr>
        <w:t>s after age 59 ½ do not pay the early penalty tax</w:t>
      </w:r>
    </w:p>
    <w:p w14:paraId="1DA829D1" w14:textId="49E5D130" w:rsidR="00275EAD" w:rsidRPr="00C451E9" w:rsidRDefault="00F82DAD" w:rsidP="00985F1F">
      <w:pPr>
        <w:pStyle w:val="ListParagraph"/>
        <w:numPr>
          <w:ilvl w:val="0"/>
          <w:numId w:val="24"/>
        </w:numPr>
        <w:shd w:val="clear" w:color="auto" w:fill="FFFFFF"/>
        <w:spacing w:after="0" w:line="240" w:lineRule="auto"/>
        <w:rPr>
          <w:rFonts w:eastAsia="Times New Roman" w:cstheme="minorHAnsi"/>
          <w:color w:val="1B1B1B"/>
          <w:sz w:val="24"/>
          <w:szCs w:val="24"/>
        </w:rPr>
      </w:pPr>
      <w:r>
        <w:rPr>
          <w:rFonts w:eastAsia="Times New Roman" w:cstheme="minorHAnsi"/>
          <w:b/>
          <w:bCs/>
          <w:color w:val="1B1B1B"/>
          <w:sz w:val="24"/>
          <w:szCs w:val="24"/>
        </w:rPr>
        <w:t xml:space="preserve">Late or </w:t>
      </w:r>
      <w:r w:rsidRPr="00C451E9">
        <w:rPr>
          <w:rFonts w:eastAsia="Times New Roman" w:cstheme="minorHAnsi"/>
          <w:b/>
          <w:bCs/>
          <w:color w:val="1B1B1B"/>
          <w:sz w:val="24"/>
          <w:szCs w:val="24"/>
        </w:rPr>
        <w:t xml:space="preserve">Required Minimum Distributions </w:t>
      </w:r>
      <w:r w:rsidRPr="00C451E9">
        <w:rPr>
          <w:rFonts w:eastAsia="Times New Roman" w:cstheme="minorHAnsi"/>
          <w:color w:val="1B1B1B"/>
          <w:sz w:val="24"/>
          <w:szCs w:val="24"/>
        </w:rPr>
        <w:t>are required at age 72 for those who turned 70 ½ in 2020 or later and are based on the Uniform Lifetime Table that estimates our life expectancies to determine the amount of the RMD for each year. As each year passes, the factor</w:t>
      </w:r>
      <w:r w:rsidR="00C451E9" w:rsidRPr="00C451E9">
        <w:rPr>
          <w:rFonts w:eastAsia="Times New Roman" w:cstheme="minorHAnsi"/>
          <w:color w:val="1B1B1B"/>
          <w:sz w:val="24"/>
          <w:szCs w:val="24"/>
        </w:rPr>
        <w:t xml:space="preserve"> used will decrease.</w:t>
      </w:r>
    </w:p>
    <w:p w14:paraId="5759011B" w14:textId="77777777" w:rsidR="00275EAD" w:rsidRPr="00235921" w:rsidRDefault="00275EAD" w:rsidP="00985F1F">
      <w:pPr>
        <w:shd w:val="clear" w:color="auto" w:fill="FFFFFF"/>
        <w:spacing w:after="0" w:line="240" w:lineRule="auto"/>
        <w:rPr>
          <w:rFonts w:eastAsia="Times New Roman" w:cstheme="minorHAnsi"/>
          <w:color w:val="1B1B1B"/>
          <w:sz w:val="24"/>
          <w:szCs w:val="24"/>
        </w:rPr>
      </w:pPr>
    </w:p>
    <w:p w14:paraId="0C8C3BE8" w14:textId="77777777" w:rsidR="00CD3B8D" w:rsidRDefault="00000000" w:rsidP="00985F1F">
      <w:pPr>
        <w:shd w:val="clear" w:color="auto" w:fill="FFFFFF"/>
        <w:spacing w:after="0" w:line="240" w:lineRule="auto"/>
        <w:rPr>
          <w:rFonts w:eastAsia="Times New Roman" w:cstheme="minorHAnsi"/>
          <w:color w:val="1B1B1B"/>
          <w:sz w:val="24"/>
          <w:szCs w:val="24"/>
        </w:rPr>
      </w:pPr>
      <w:r>
        <w:rPr>
          <w:rFonts w:eastAsia="Times New Roman" w:cstheme="minorHAnsi"/>
          <w:b/>
          <w:bCs/>
          <w:color w:val="1B1B1B"/>
          <w:sz w:val="24"/>
          <w:szCs w:val="24"/>
        </w:rPr>
        <w:t>Roth IRAs DO NOT have</w:t>
      </w:r>
      <w:r w:rsidR="00556CC0" w:rsidRPr="00556CC0">
        <w:rPr>
          <w:rFonts w:eastAsia="Times New Roman" w:cstheme="minorHAnsi"/>
          <w:b/>
          <w:bCs/>
          <w:color w:val="1B1B1B"/>
          <w:sz w:val="24"/>
          <w:szCs w:val="24"/>
        </w:rPr>
        <w:t xml:space="preserve"> </w:t>
      </w:r>
      <w:r w:rsidR="00556CC0">
        <w:rPr>
          <w:rFonts w:eastAsia="Times New Roman" w:cstheme="minorHAnsi"/>
          <w:b/>
          <w:bCs/>
          <w:color w:val="1B1B1B"/>
          <w:sz w:val="24"/>
          <w:szCs w:val="24"/>
        </w:rPr>
        <w:t>Required Minimum Distributions (RMDs)</w:t>
      </w:r>
      <w:r w:rsidR="00556CC0" w:rsidRPr="00556CC0">
        <w:rPr>
          <w:rFonts w:eastAsia="Times New Roman" w:cstheme="minorHAnsi"/>
          <w:b/>
          <w:bCs/>
          <w:color w:val="1B1B1B"/>
          <w:sz w:val="24"/>
          <w:szCs w:val="24"/>
        </w:rPr>
        <w:t>.</w:t>
      </w:r>
      <w:r w:rsidR="00556CC0">
        <w:rPr>
          <w:rFonts w:eastAsia="Times New Roman" w:cstheme="minorHAnsi"/>
          <w:color w:val="1B1B1B"/>
          <w:sz w:val="24"/>
          <w:szCs w:val="24"/>
        </w:rPr>
        <w:t xml:space="preserve"> </w:t>
      </w:r>
      <w:r w:rsidRPr="00CD3B8D">
        <w:rPr>
          <w:rFonts w:eastAsia="Times New Roman" w:cstheme="minorHAnsi"/>
          <w:color w:val="1B1B1B"/>
          <w:sz w:val="24"/>
          <w:szCs w:val="24"/>
        </w:rPr>
        <w:t>Another benefit of the Roth IRAs</w:t>
      </w:r>
      <w:r w:rsidR="00556CC0">
        <w:rPr>
          <w:rFonts w:eastAsia="Times New Roman" w:cstheme="minorHAnsi"/>
          <w:color w:val="1B1B1B"/>
          <w:sz w:val="24"/>
          <w:szCs w:val="24"/>
        </w:rPr>
        <w:t xml:space="preserve"> </w:t>
      </w:r>
      <w:r w:rsidRPr="00CD3B8D">
        <w:rPr>
          <w:rFonts w:eastAsia="Times New Roman" w:cstheme="minorHAnsi"/>
          <w:color w:val="1B1B1B"/>
          <w:sz w:val="24"/>
          <w:szCs w:val="24"/>
        </w:rPr>
        <w:t>is that they do not have Required Minimum Distributions like traditional IRAs do.</w:t>
      </w:r>
    </w:p>
    <w:p w14:paraId="7AE2F79D" w14:textId="4B2DE7B6" w:rsidR="00994BA9" w:rsidRDefault="00000000" w:rsidP="00985F1F">
      <w:pPr>
        <w:shd w:val="clear" w:color="auto" w:fill="FFFFFF"/>
        <w:spacing w:after="0" w:line="240" w:lineRule="auto"/>
        <w:rPr>
          <w:rFonts w:eastAsia="Times New Roman" w:cstheme="minorHAnsi"/>
          <w:color w:val="1B1B1B"/>
          <w:sz w:val="24"/>
          <w:szCs w:val="24"/>
        </w:rPr>
      </w:pPr>
      <w:r w:rsidRPr="00994BA9">
        <w:rPr>
          <w:rFonts w:eastAsia="Times New Roman" w:cstheme="minorHAnsi"/>
          <w:b/>
          <w:bCs/>
          <w:color w:val="1B1B1B"/>
          <w:sz w:val="24"/>
          <w:szCs w:val="24"/>
        </w:rPr>
        <w:t>CAUTION:</w:t>
      </w:r>
      <w:r>
        <w:rPr>
          <w:rFonts w:eastAsia="Times New Roman" w:cstheme="minorHAnsi"/>
          <w:color w:val="1B1B1B"/>
          <w:sz w:val="24"/>
          <w:szCs w:val="24"/>
        </w:rPr>
        <w:t xml:space="preserve"> Roth 401Ks do have RMDs. A way to avoid them would be to </w:t>
      </w:r>
      <w:r w:rsidR="00AB7213">
        <w:rPr>
          <w:rFonts w:eastAsia="Times New Roman" w:cstheme="minorHAnsi"/>
          <w:color w:val="1B1B1B"/>
          <w:sz w:val="24"/>
          <w:szCs w:val="24"/>
        </w:rPr>
        <w:t>r</w:t>
      </w:r>
      <w:r>
        <w:rPr>
          <w:rFonts w:eastAsia="Times New Roman" w:cstheme="minorHAnsi"/>
          <w:color w:val="1B1B1B"/>
          <w:sz w:val="24"/>
          <w:szCs w:val="24"/>
        </w:rPr>
        <w:t>oll over to a Roth IRA</w:t>
      </w:r>
      <w:r w:rsidR="005B07DD">
        <w:rPr>
          <w:rFonts w:eastAsia="Times New Roman" w:cstheme="minorHAnsi"/>
          <w:color w:val="1B1B1B"/>
          <w:sz w:val="24"/>
          <w:szCs w:val="24"/>
        </w:rPr>
        <w:t xml:space="preserve"> at retirement</w:t>
      </w:r>
      <w:r>
        <w:rPr>
          <w:rFonts w:eastAsia="Times New Roman" w:cstheme="minorHAnsi"/>
          <w:color w:val="1B1B1B"/>
          <w:sz w:val="24"/>
          <w:szCs w:val="24"/>
        </w:rPr>
        <w:t>.</w:t>
      </w:r>
    </w:p>
    <w:p w14:paraId="7042350C" w14:textId="77777777" w:rsidR="009257AA" w:rsidRDefault="009257AA" w:rsidP="00985F1F">
      <w:pPr>
        <w:shd w:val="clear" w:color="auto" w:fill="FFFFFF"/>
        <w:spacing w:after="0" w:line="240" w:lineRule="auto"/>
        <w:rPr>
          <w:rFonts w:eastAsia="Times New Roman" w:cstheme="minorHAnsi"/>
          <w:color w:val="1B1B1B"/>
          <w:sz w:val="24"/>
          <w:szCs w:val="24"/>
        </w:rPr>
      </w:pPr>
    </w:p>
    <w:p w14:paraId="36FA06AB" w14:textId="77777777" w:rsidR="00860227" w:rsidRDefault="00000000" w:rsidP="00985F1F">
      <w:pPr>
        <w:spacing w:after="0" w:line="240" w:lineRule="auto"/>
        <w:rPr>
          <w:rFonts w:cstheme="minorHAnsi"/>
          <w:sz w:val="24"/>
          <w:szCs w:val="24"/>
        </w:rPr>
      </w:pPr>
      <w:r w:rsidRPr="009257AA">
        <w:rPr>
          <w:rFonts w:cstheme="minorHAnsi"/>
          <w:b/>
          <w:bCs/>
          <w:sz w:val="24"/>
          <w:szCs w:val="24"/>
        </w:rPr>
        <w:t>Inherited IRAs</w:t>
      </w:r>
      <w:r>
        <w:rPr>
          <w:rFonts w:cstheme="minorHAnsi"/>
          <w:b/>
          <w:bCs/>
          <w:sz w:val="24"/>
          <w:szCs w:val="24"/>
        </w:rPr>
        <w:t xml:space="preserve">. </w:t>
      </w:r>
      <w:r w:rsidRPr="00860227">
        <w:rPr>
          <w:rFonts w:cstheme="minorHAnsi"/>
          <w:sz w:val="24"/>
          <w:szCs w:val="24"/>
        </w:rPr>
        <w:t xml:space="preserve">The </w:t>
      </w:r>
      <w:r>
        <w:rPr>
          <w:rFonts w:cstheme="minorHAnsi"/>
          <w:sz w:val="24"/>
          <w:szCs w:val="24"/>
        </w:rPr>
        <w:t xml:space="preserve">SECURE Act of 2019 also made significant changes for the beneficiaries of Inherited IRAs. Those beneficiaries who </w:t>
      </w:r>
      <w:r w:rsidR="00973780">
        <w:rPr>
          <w:rFonts w:cstheme="minorHAnsi"/>
          <w:sz w:val="24"/>
          <w:szCs w:val="24"/>
        </w:rPr>
        <w:t xml:space="preserve">have </w:t>
      </w:r>
      <w:r>
        <w:rPr>
          <w:rFonts w:cstheme="minorHAnsi"/>
          <w:sz w:val="24"/>
          <w:szCs w:val="24"/>
        </w:rPr>
        <w:t xml:space="preserve">inherited IRAs before 2020 can still stretch their RMDs over their remaining life expectancy in many cases. </w:t>
      </w:r>
    </w:p>
    <w:p w14:paraId="30DEAAF5" w14:textId="77777777" w:rsidR="00E14207" w:rsidRDefault="00E14207" w:rsidP="00985F1F">
      <w:pPr>
        <w:spacing w:after="0" w:line="240" w:lineRule="auto"/>
        <w:rPr>
          <w:rFonts w:cstheme="minorHAnsi"/>
          <w:sz w:val="24"/>
          <w:szCs w:val="24"/>
        </w:rPr>
      </w:pPr>
    </w:p>
    <w:p w14:paraId="695154DD" w14:textId="4EDADA04" w:rsidR="009B7CBC" w:rsidRDefault="00000000" w:rsidP="00985F1F">
      <w:pPr>
        <w:spacing w:after="0" w:line="240" w:lineRule="auto"/>
        <w:rPr>
          <w:rFonts w:cstheme="minorHAnsi"/>
          <w:sz w:val="24"/>
          <w:szCs w:val="24"/>
        </w:rPr>
      </w:pPr>
      <w:r>
        <w:rPr>
          <w:rFonts w:cstheme="minorHAnsi"/>
          <w:sz w:val="24"/>
          <w:szCs w:val="24"/>
        </w:rPr>
        <w:t xml:space="preserve">But, beginning in 2020, many who inherit IRAs from IRA owners who pass </w:t>
      </w:r>
      <w:r w:rsidR="0036029B">
        <w:rPr>
          <w:rFonts w:cstheme="minorHAnsi"/>
          <w:sz w:val="24"/>
          <w:szCs w:val="24"/>
        </w:rPr>
        <w:t xml:space="preserve">away </w:t>
      </w:r>
      <w:r>
        <w:rPr>
          <w:rFonts w:cstheme="minorHAnsi"/>
          <w:sz w:val="24"/>
          <w:szCs w:val="24"/>
        </w:rPr>
        <w:t>in 2020</w:t>
      </w:r>
      <w:r w:rsidR="0036029B">
        <w:rPr>
          <w:rFonts w:cstheme="minorHAnsi"/>
          <w:sz w:val="24"/>
          <w:szCs w:val="24"/>
        </w:rPr>
        <w:t xml:space="preserve"> or later</w:t>
      </w:r>
      <w:r>
        <w:rPr>
          <w:rFonts w:cstheme="minorHAnsi"/>
          <w:sz w:val="24"/>
          <w:szCs w:val="24"/>
        </w:rPr>
        <w:t xml:space="preserve"> may have a much more limited time of just ten years to liquidate the inherited IRA except for </w:t>
      </w:r>
      <w:r w:rsidR="00C1195E">
        <w:rPr>
          <w:rFonts w:cstheme="minorHAnsi"/>
          <w:sz w:val="24"/>
          <w:szCs w:val="24"/>
        </w:rPr>
        <w:t xml:space="preserve">Eligible Designated Beneficiaries. The SECURE Act </w:t>
      </w:r>
      <w:r w:rsidR="00225E5B">
        <w:rPr>
          <w:rFonts w:cstheme="minorHAnsi"/>
          <w:sz w:val="24"/>
          <w:szCs w:val="24"/>
        </w:rPr>
        <w:t xml:space="preserve">contains </w:t>
      </w:r>
      <w:r w:rsidR="00C1195E">
        <w:rPr>
          <w:rFonts w:cstheme="minorHAnsi"/>
          <w:sz w:val="24"/>
          <w:szCs w:val="24"/>
        </w:rPr>
        <w:t>three types of beneficiaries:</w:t>
      </w:r>
    </w:p>
    <w:p w14:paraId="703196A5" w14:textId="77777777" w:rsidR="00C1195E" w:rsidRPr="001B015F" w:rsidRDefault="00000000" w:rsidP="00985F1F">
      <w:pPr>
        <w:pStyle w:val="ListParagraph"/>
        <w:numPr>
          <w:ilvl w:val="0"/>
          <w:numId w:val="30"/>
        </w:numPr>
        <w:spacing w:after="0" w:line="240" w:lineRule="auto"/>
        <w:rPr>
          <w:rFonts w:cstheme="minorHAnsi"/>
          <w:i/>
          <w:iCs/>
          <w:sz w:val="24"/>
          <w:szCs w:val="24"/>
        </w:rPr>
      </w:pPr>
      <w:r w:rsidRPr="001451A6">
        <w:rPr>
          <w:rFonts w:cstheme="minorHAnsi"/>
          <w:b/>
          <w:bCs/>
          <w:sz w:val="24"/>
          <w:szCs w:val="24"/>
        </w:rPr>
        <w:t xml:space="preserve">Eligible Designated Beneficiaries </w:t>
      </w:r>
      <w:r w:rsidRPr="001451A6">
        <w:rPr>
          <w:rFonts w:cstheme="minorHAnsi"/>
          <w:sz w:val="24"/>
          <w:szCs w:val="24"/>
        </w:rPr>
        <w:t>are defined as (1) surv</w:t>
      </w:r>
      <w:r w:rsidR="001451A6">
        <w:rPr>
          <w:rFonts w:cstheme="minorHAnsi"/>
          <w:sz w:val="24"/>
          <w:szCs w:val="24"/>
        </w:rPr>
        <w:t>iv</w:t>
      </w:r>
      <w:r w:rsidRPr="001451A6">
        <w:rPr>
          <w:rFonts w:cstheme="minorHAnsi"/>
          <w:sz w:val="24"/>
          <w:szCs w:val="24"/>
        </w:rPr>
        <w:t>ing spouse</w:t>
      </w:r>
      <w:r w:rsidR="001451A6">
        <w:rPr>
          <w:rFonts w:cstheme="minorHAnsi"/>
          <w:sz w:val="24"/>
          <w:szCs w:val="24"/>
        </w:rPr>
        <w:t xml:space="preserve">, (2) the account owner's child under the age of majority, (3)a person who is disabled per </w:t>
      </w:r>
      <w:r w:rsidR="00E14207">
        <w:rPr>
          <w:rFonts w:cstheme="minorHAnsi"/>
          <w:sz w:val="24"/>
          <w:szCs w:val="24"/>
        </w:rPr>
        <w:t>IRC Section 72(m)(7)</w:t>
      </w:r>
      <w:r w:rsidR="001451A6">
        <w:rPr>
          <w:rFonts w:cstheme="minorHAnsi"/>
          <w:sz w:val="24"/>
          <w:szCs w:val="24"/>
        </w:rPr>
        <w:t>, (4) a person who is chronically ill</w:t>
      </w:r>
      <w:r w:rsidR="00E14207">
        <w:rPr>
          <w:rFonts w:cstheme="minorHAnsi"/>
          <w:sz w:val="24"/>
          <w:szCs w:val="24"/>
        </w:rPr>
        <w:t xml:space="preserve"> per IRC Section 7702B(c)(2)</w:t>
      </w:r>
      <w:r w:rsidR="001451A6">
        <w:rPr>
          <w:rFonts w:cstheme="minorHAnsi"/>
          <w:sz w:val="24"/>
          <w:szCs w:val="24"/>
        </w:rPr>
        <w:t xml:space="preserve">, and (5) person who is not more than ten years </w:t>
      </w:r>
      <w:r w:rsidR="00973780">
        <w:rPr>
          <w:rFonts w:cstheme="minorHAnsi"/>
          <w:sz w:val="24"/>
          <w:szCs w:val="24"/>
        </w:rPr>
        <w:t>younger</w:t>
      </w:r>
      <w:r w:rsidR="001451A6">
        <w:rPr>
          <w:rFonts w:cstheme="minorHAnsi"/>
          <w:sz w:val="24"/>
          <w:szCs w:val="24"/>
        </w:rPr>
        <w:t xml:space="preserve"> than the deceased account owner.</w:t>
      </w:r>
      <w:r w:rsidR="001B015F">
        <w:rPr>
          <w:rFonts w:cstheme="minorHAnsi"/>
          <w:sz w:val="24"/>
          <w:szCs w:val="24"/>
        </w:rPr>
        <w:t xml:space="preserve"> </w:t>
      </w:r>
      <w:r w:rsidR="001B015F" w:rsidRPr="001B015F">
        <w:rPr>
          <w:rFonts w:cstheme="minorHAnsi"/>
          <w:i/>
          <w:iCs/>
          <w:sz w:val="24"/>
          <w:szCs w:val="24"/>
        </w:rPr>
        <w:t xml:space="preserve">In short, these beneficiaries will be able to continue to stretch the IRA distributions using their single life </w:t>
      </w:r>
      <w:r w:rsidR="001B015F" w:rsidRPr="001B015F">
        <w:rPr>
          <w:rFonts w:cstheme="minorHAnsi"/>
          <w:i/>
          <w:iCs/>
          <w:sz w:val="24"/>
          <w:szCs w:val="24"/>
        </w:rPr>
        <w:lastRenderedPageBreak/>
        <w:t>expectancy except for minor children</w:t>
      </w:r>
      <w:r w:rsidR="0036029B">
        <w:rPr>
          <w:rFonts w:cstheme="minorHAnsi"/>
          <w:i/>
          <w:iCs/>
          <w:sz w:val="24"/>
          <w:szCs w:val="24"/>
        </w:rPr>
        <w:t>, who</w:t>
      </w:r>
      <w:r w:rsidR="001B015F" w:rsidRPr="001B015F">
        <w:rPr>
          <w:rFonts w:cstheme="minorHAnsi"/>
          <w:i/>
          <w:iCs/>
          <w:sz w:val="24"/>
          <w:szCs w:val="24"/>
        </w:rPr>
        <w:t xml:space="preserve"> will have ten years to liquidate the account after they reach the age of majority in their state.</w:t>
      </w:r>
    </w:p>
    <w:p w14:paraId="396D3B84" w14:textId="77777777" w:rsidR="001451A6" w:rsidRDefault="00000000" w:rsidP="00985F1F">
      <w:pPr>
        <w:pStyle w:val="ListParagraph"/>
        <w:numPr>
          <w:ilvl w:val="0"/>
          <w:numId w:val="30"/>
        </w:numPr>
        <w:spacing w:after="0" w:line="240" w:lineRule="auto"/>
        <w:rPr>
          <w:rFonts w:cstheme="minorHAnsi"/>
          <w:sz w:val="24"/>
          <w:szCs w:val="24"/>
        </w:rPr>
      </w:pPr>
      <w:r>
        <w:rPr>
          <w:rFonts w:cstheme="minorHAnsi"/>
          <w:b/>
          <w:bCs/>
          <w:sz w:val="24"/>
          <w:szCs w:val="24"/>
        </w:rPr>
        <w:t>Non-Eligible Designated beneficiaries</w:t>
      </w:r>
      <w:r w:rsidRPr="001451A6">
        <w:rPr>
          <w:rFonts w:cstheme="minorHAnsi"/>
          <w:sz w:val="24"/>
          <w:szCs w:val="24"/>
        </w:rPr>
        <w:t xml:space="preserve"> are</w:t>
      </w:r>
      <w:r w:rsidR="00260056">
        <w:rPr>
          <w:rFonts w:cstheme="minorHAnsi"/>
          <w:sz w:val="24"/>
          <w:szCs w:val="24"/>
        </w:rPr>
        <w:t xml:space="preserve"> all other</w:t>
      </w:r>
      <w:r>
        <w:rPr>
          <w:rFonts w:cstheme="minorHAnsi"/>
          <w:sz w:val="24"/>
          <w:szCs w:val="24"/>
        </w:rPr>
        <w:t xml:space="preserve"> </w:t>
      </w:r>
      <w:r w:rsidRPr="0036029B">
        <w:rPr>
          <w:rFonts w:cstheme="minorHAnsi"/>
          <w:i/>
          <w:iCs/>
          <w:sz w:val="24"/>
          <w:szCs w:val="24"/>
        </w:rPr>
        <w:t>individuals</w:t>
      </w:r>
      <w:r>
        <w:rPr>
          <w:rFonts w:cstheme="minorHAnsi"/>
          <w:sz w:val="24"/>
          <w:szCs w:val="24"/>
        </w:rPr>
        <w:t xml:space="preserve"> </w:t>
      </w:r>
      <w:r w:rsidR="00260056">
        <w:rPr>
          <w:rFonts w:cstheme="minorHAnsi"/>
          <w:sz w:val="24"/>
          <w:szCs w:val="24"/>
        </w:rPr>
        <w:t>not listed above in #1.</w:t>
      </w:r>
      <w:r w:rsidR="00DB2FF4">
        <w:rPr>
          <w:rFonts w:cstheme="minorHAnsi"/>
          <w:sz w:val="24"/>
          <w:szCs w:val="24"/>
        </w:rPr>
        <w:t xml:space="preserve"> </w:t>
      </w:r>
      <w:r w:rsidR="00DB2FF4" w:rsidRPr="0036029B">
        <w:rPr>
          <w:rFonts w:cstheme="minorHAnsi"/>
          <w:i/>
          <w:iCs/>
          <w:sz w:val="24"/>
          <w:szCs w:val="24"/>
        </w:rPr>
        <w:t>They have ten years after the date of death to have the IRA fully liquidated</w:t>
      </w:r>
      <w:r w:rsidR="00DB2FF4">
        <w:rPr>
          <w:rFonts w:cstheme="minorHAnsi"/>
          <w:sz w:val="24"/>
          <w:szCs w:val="24"/>
        </w:rPr>
        <w:t>.</w:t>
      </w:r>
    </w:p>
    <w:p w14:paraId="2E910F4C" w14:textId="77777777" w:rsidR="00DB2FF4" w:rsidRPr="0036029B" w:rsidRDefault="00000000" w:rsidP="00985F1F">
      <w:pPr>
        <w:pStyle w:val="ListParagraph"/>
        <w:numPr>
          <w:ilvl w:val="0"/>
          <w:numId w:val="30"/>
        </w:numPr>
        <w:spacing w:after="0" w:line="240" w:lineRule="auto"/>
        <w:rPr>
          <w:rFonts w:cstheme="minorHAnsi"/>
          <w:i/>
          <w:iCs/>
          <w:sz w:val="24"/>
          <w:szCs w:val="24"/>
        </w:rPr>
      </w:pPr>
      <w:r>
        <w:rPr>
          <w:rFonts w:cstheme="minorHAnsi"/>
          <w:b/>
          <w:bCs/>
          <w:sz w:val="24"/>
          <w:szCs w:val="24"/>
        </w:rPr>
        <w:t xml:space="preserve">Non-Designated Beneficiaries </w:t>
      </w:r>
      <w:r w:rsidRPr="008E2ECF">
        <w:rPr>
          <w:rFonts w:cstheme="minorHAnsi"/>
          <w:sz w:val="24"/>
          <w:szCs w:val="24"/>
        </w:rPr>
        <w:t>are any beneficiary that is not a designated beneficiary is a non</w:t>
      </w:r>
      <w:r>
        <w:rPr>
          <w:rFonts w:cstheme="minorHAnsi"/>
          <w:sz w:val="24"/>
          <w:szCs w:val="24"/>
        </w:rPr>
        <w:t>-</w:t>
      </w:r>
      <w:r w:rsidRPr="008E2ECF">
        <w:rPr>
          <w:rFonts w:cstheme="minorHAnsi"/>
          <w:sz w:val="24"/>
          <w:szCs w:val="24"/>
        </w:rPr>
        <w:t>designated beneficiary</w:t>
      </w:r>
      <w:r w:rsidR="008E2ECF">
        <w:rPr>
          <w:rFonts w:cstheme="minorHAnsi"/>
          <w:sz w:val="24"/>
          <w:szCs w:val="24"/>
        </w:rPr>
        <w:t xml:space="preserve">. This includes charities, estates, and trusts that fail as see-through trusts. </w:t>
      </w:r>
      <w:r w:rsidR="008E2ECF" w:rsidRPr="0036029B">
        <w:rPr>
          <w:rFonts w:cstheme="minorHAnsi"/>
          <w:i/>
          <w:iCs/>
          <w:sz w:val="24"/>
          <w:szCs w:val="24"/>
        </w:rPr>
        <w:t>Non</w:t>
      </w:r>
      <w:r w:rsidRPr="0036029B">
        <w:rPr>
          <w:rFonts w:cstheme="minorHAnsi"/>
          <w:i/>
          <w:iCs/>
          <w:sz w:val="24"/>
          <w:szCs w:val="24"/>
        </w:rPr>
        <w:t>-</w:t>
      </w:r>
      <w:r w:rsidR="008E2ECF" w:rsidRPr="0036029B">
        <w:rPr>
          <w:rFonts w:cstheme="minorHAnsi"/>
          <w:i/>
          <w:iCs/>
          <w:sz w:val="24"/>
          <w:szCs w:val="24"/>
        </w:rPr>
        <w:t xml:space="preserve">designated </w:t>
      </w:r>
      <w:r w:rsidRPr="0036029B">
        <w:rPr>
          <w:rFonts w:cstheme="minorHAnsi"/>
          <w:i/>
          <w:iCs/>
          <w:sz w:val="24"/>
          <w:szCs w:val="24"/>
        </w:rPr>
        <w:t>beneficiaries</w:t>
      </w:r>
      <w:r w:rsidR="008E2ECF" w:rsidRPr="0036029B">
        <w:rPr>
          <w:rFonts w:cstheme="minorHAnsi"/>
          <w:i/>
          <w:iCs/>
          <w:sz w:val="24"/>
          <w:szCs w:val="24"/>
        </w:rPr>
        <w:t xml:space="preserve"> must liquidate the </w:t>
      </w:r>
      <w:r w:rsidR="0036029B" w:rsidRPr="0036029B">
        <w:rPr>
          <w:rFonts w:cstheme="minorHAnsi"/>
          <w:i/>
          <w:iCs/>
          <w:sz w:val="24"/>
          <w:szCs w:val="24"/>
        </w:rPr>
        <w:t>account by</w:t>
      </w:r>
      <w:r w:rsidR="008E2ECF" w:rsidRPr="0036029B">
        <w:rPr>
          <w:rFonts w:cstheme="minorHAnsi"/>
          <w:i/>
          <w:iCs/>
          <w:sz w:val="24"/>
          <w:szCs w:val="24"/>
        </w:rPr>
        <w:t xml:space="preserve"> the end of the fifth year after the year of the owner's death.</w:t>
      </w:r>
    </w:p>
    <w:p w14:paraId="0E049002" w14:textId="77777777" w:rsidR="00E14207" w:rsidRDefault="00E14207" w:rsidP="00985F1F">
      <w:pPr>
        <w:spacing w:after="0" w:line="240" w:lineRule="auto"/>
        <w:rPr>
          <w:rFonts w:cstheme="minorHAnsi"/>
          <w:sz w:val="24"/>
          <w:szCs w:val="24"/>
        </w:rPr>
      </w:pPr>
    </w:p>
    <w:p w14:paraId="60155572" w14:textId="70E81575" w:rsidR="00E14207" w:rsidRDefault="005B07DD" w:rsidP="00985F1F">
      <w:pPr>
        <w:spacing w:after="0" w:line="240" w:lineRule="auto"/>
        <w:rPr>
          <w:rFonts w:cstheme="minorHAnsi"/>
          <w:b/>
          <w:bCs/>
          <w:i/>
          <w:iCs/>
          <w:sz w:val="24"/>
          <w:szCs w:val="24"/>
        </w:rPr>
      </w:pPr>
      <w:r>
        <w:rPr>
          <w:rFonts w:cstheme="minorHAnsi"/>
          <w:b/>
          <w:bCs/>
          <w:i/>
          <w:iCs/>
          <w:sz w:val="24"/>
          <w:szCs w:val="24"/>
        </w:rPr>
        <w:t>In the year of death, b</w:t>
      </w:r>
      <w:r w:rsidRPr="00DB2FF4">
        <w:rPr>
          <w:rFonts w:cstheme="minorHAnsi"/>
          <w:b/>
          <w:bCs/>
          <w:i/>
          <w:iCs/>
          <w:sz w:val="24"/>
          <w:szCs w:val="24"/>
        </w:rPr>
        <w:t xml:space="preserve">e sure that if </w:t>
      </w:r>
      <w:r>
        <w:rPr>
          <w:rFonts w:cstheme="minorHAnsi"/>
          <w:b/>
          <w:bCs/>
          <w:i/>
          <w:iCs/>
          <w:sz w:val="24"/>
          <w:szCs w:val="24"/>
        </w:rPr>
        <w:t xml:space="preserve">the </w:t>
      </w:r>
      <w:r w:rsidRPr="00DB2FF4">
        <w:rPr>
          <w:rFonts w:cstheme="minorHAnsi"/>
          <w:b/>
          <w:bCs/>
          <w:i/>
          <w:iCs/>
          <w:sz w:val="24"/>
          <w:szCs w:val="24"/>
        </w:rPr>
        <w:t>deceased IRA owner was required to</w:t>
      </w:r>
      <w:r w:rsidR="0036029B">
        <w:rPr>
          <w:rFonts w:cstheme="minorHAnsi"/>
          <w:b/>
          <w:bCs/>
          <w:i/>
          <w:iCs/>
          <w:sz w:val="24"/>
          <w:szCs w:val="24"/>
        </w:rPr>
        <w:t xml:space="preserve"> tak</w:t>
      </w:r>
      <w:r w:rsidRPr="00DB2FF4">
        <w:rPr>
          <w:rFonts w:cstheme="minorHAnsi"/>
          <w:b/>
          <w:bCs/>
          <w:i/>
          <w:iCs/>
          <w:sz w:val="24"/>
          <w:szCs w:val="24"/>
        </w:rPr>
        <w:t xml:space="preserve">e a RMD and did not, that one is made </w:t>
      </w:r>
      <w:r>
        <w:rPr>
          <w:rFonts w:cstheme="minorHAnsi"/>
          <w:b/>
          <w:bCs/>
          <w:i/>
          <w:iCs/>
          <w:sz w:val="24"/>
          <w:szCs w:val="24"/>
        </w:rPr>
        <w:t>in</w:t>
      </w:r>
      <w:r w:rsidRPr="00DB2FF4">
        <w:rPr>
          <w:rFonts w:cstheme="minorHAnsi"/>
          <w:b/>
          <w:bCs/>
          <w:i/>
          <w:iCs/>
          <w:sz w:val="24"/>
          <w:szCs w:val="24"/>
        </w:rPr>
        <w:t xml:space="preserve"> that year</w:t>
      </w:r>
      <w:r w:rsidR="0036029B">
        <w:rPr>
          <w:rFonts w:cstheme="minorHAnsi"/>
          <w:b/>
          <w:bCs/>
          <w:i/>
          <w:iCs/>
          <w:sz w:val="24"/>
          <w:szCs w:val="24"/>
        </w:rPr>
        <w:t>!</w:t>
      </w:r>
    </w:p>
    <w:p w14:paraId="2D7BE383" w14:textId="77777777" w:rsidR="003C378B" w:rsidRDefault="003C378B" w:rsidP="00985F1F">
      <w:pPr>
        <w:spacing w:after="0" w:line="240" w:lineRule="auto"/>
        <w:rPr>
          <w:rFonts w:cstheme="minorHAnsi"/>
          <w:b/>
          <w:bCs/>
          <w:i/>
          <w:iCs/>
          <w:sz w:val="24"/>
          <w:szCs w:val="24"/>
        </w:rPr>
      </w:pPr>
    </w:p>
    <w:p w14:paraId="04D3DE0D" w14:textId="77777777" w:rsidR="003C378B" w:rsidRPr="00CD3B8D" w:rsidRDefault="00000000" w:rsidP="003C378B">
      <w:pPr>
        <w:shd w:val="clear" w:color="auto" w:fill="FFFFFF"/>
        <w:spacing w:after="0" w:line="240" w:lineRule="auto"/>
        <w:rPr>
          <w:rFonts w:eastAsia="Times New Roman" w:cstheme="minorHAnsi"/>
          <w:color w:val="1B1B1B"/>
          <w:sz w:val="24"/>
          <w:szCs w:val="24"/>
        </w:rPr>
      </w:pPr>
      <w:r>
        <w:rPr>
          <w:rFonts w:eastAsia="Times New Roman" w:cstheme="minorHAnsi"/>
          <w:b/>
          <w:bCs/>
          <w:color w:val="1B1B1B"/>
          <w:sz w:val="24"/>
          <w:szCs w:val="24"/>
        </w:rPr>
        <w:t>Is the traditional or Roth IRA better</w:t>
      </w:r>
      <w:r w:rsidRPr="009257AA">
        <w:rPr>
          <w:rFonts w:eastAsia="Times New Roman" w:cstheme="minorHAnsi"/>
          <w:b/>
          <w:bCs/>
          <w:color w:val="1B1B1B"/>
          <w:sz w:val="24"/>
          <w:szCs w:val="24"/>
        </w:rPr>
        <w:t xml:space="preserve">? </w:t>
      </w:r>
      <w:r>
        <w:rPr>
          <w:rFonts w:eastAsia="Times New Roman" w:cstheme="minorHAnsi"/>
          <w:color w:val="1B1B1B"/>
          <w:sz w:val="24"/>
          <w:szCs w:val="24"/>
        </w:rPr>
        <w:t>It depends on your situation and belief about where tax rates may be headed. Below are some considerations:</w:t>
      </w:r>
    </w:p>
    <w:p w14:paraId="4EFA5ACF" w14:textId="741DD4C3" w:rsidR="003C378B" w:rsidRDefault="00000000" w:rsidP="003C378B">
      <w:pPr>
        <w:pStyle w:val="ListParagraph"/>
        <w:numPr>
          <w:ilvl w:val="0"/>
          <w:numId w:val="18"/>
        </w:numPr>
        <w:spacing w:after="0" w:line="240" w:lineRule="auto"/>
        <w:rPr>
          <w:rFonts w:eastAsia="Times New Roman" w:cstheme="minorHAnsi"/>
          <w:sz w:val="24"/>
          <w:szCs w:val="24"/>
        </w:rPr>
      </w:pPr>
      <w:r>
        <w:rPr>
          <w:rFonts w:eastAsia="Times New Roman" w:cstheme="minorHAnsi"/>
          <w:sz w:val="24"/>
          <w:szCs w:val="24"/>
        </w:rPr>
        <w:t xml:space="preserve">Determine your </w:t>
      </w:r>
      <w:r w:rsidR="0042348B">
        <w:rPr>
          <w:rFonts w:eastAsia="Times New Roman" w:cstheme="minorHAnsi"/>
          <w:sz w:val="24"/>
          <w:szCs w:val="24"/>
        </w:rPr>
        <w:t xml:space="preserve">current </w:t>
      </w:r>
      <w:r>
        <w:rPr>
          <w:rFonts w:eastAsia="Times New Roman" w:cstheme="minorHAnsi"/>
          <w:sz w:val="24"/>
          <w:szCs w:val="24"/>
        </w:rPr>
        <w:t>marginal income tax bracket and where it may be later in retirement.</w:t>
      </w:r>
    </w:p>
    <w:p w14:paraId="757A98FA" w14:textId="78F4EBEC" w:rsidR="003C378B" w:rsidRDefault="00000000" w:rsidP="003C378B">
      <w:pPr>
        <w:pStyle w:val="ListParagraph"/>
        <w:numPr>
          <w:ilvl w:val="0"/>
          <w:numId w:val="18"/>
        </w:numPr>
        <w:spacing w:after="0" w:line="240" w:lineRule="auto"/>
        <w:rPr>
          <w:rFonts w:eastAsia="Times New Roman" w:cstheme="minorHAnsi"/>
          <w:sz w:val="24"/>
          <w:szCs w:val="24"/>
        </w:rPr>
      </w:pPr>
      <w:r>
        <w:rPr>
          <w:rFonts w:eastAsia="Times New Roman" w:cstheme="minorHAnsi"/>
          <w:sz w:val="24"/>
          <w:szCs w:val="24"/>
        </w:rPr>
        <w:t>If saving tax dollars today is more important to you than later, then you may want to consider the traditional IRA.</w:t>
      </w:r>
    </w:p>
    <w:p w14:paraId="7B4BB098" w14:textId="77777777" w:rsidR="003C378B" w:rsidRDefault="00000000" w:rsidP="003C378B">
      <w:pPr>
        <w:pStyle w:val="ListParagraph"/>
        <w:numPr>
          <w:ilvl w:val="0"/>
          <w:numId w:val="18"/>
        </w:numPr>
        <w:spacing w:after="0" w:line="240" w:lineRule="auto"/>
        <w:rPr>
          <w:rFonts w:eastAsia="Times New Roman" w:cstheme="minorHAnsi"/>
          <w:sz w:val="24"/>
          <w:szCs w:val="24"/>
        </w:rPr>
      </w:pPr>
      <w:r w:rsidRPr="00690677">
        <w:rPr>
          <w:rFonts w:eastAsia="Times New Roman" w:cstheme="minorHAnsi"/>
          <w:sz w:val="24"/>
          <w:szCs w:val="24"/>
        </w:rPr>
        <w:t>If you are not eligible for a deductible traditional IRA contribution, or if you are in a lower marginal tax bracket today than yo</w:t>
      </w:r>
      <w:r>
        <w:rPr>
          <w:rFonts w:eastAsia="Times New Roman" w:cstheme="minorHAnsi"/>
          <w:sz w:val="24"/>
          <w:szCs w:val="24"/>
        </w:rPr>
        <w:t xml:space="preserve">u </w:t>
      </w:r>
      <w:r w:rsidRPr="00690677">
        <w:rPr>
          <w:rFonts w:eastAsia="Times New Roman" w:cstheme="minorHAnsi"/>
          <w:sz w:val="24"/>
          <w:szCs w:val="24"/>
        </w:rPr>
        <w:t>might expect to be in the future, then you may want to consider the Roth IRA.</w:t>
      </w:r>
    </w:p>
    <w:p w14:paraId="21C2A823" w14:textId="77777777" w:rsidR="003C378B" w:rsidRDefault="00000000" w:rsidP="003C378B">
      <w:pPr>
        <w:pStyle w:val="ListParagraph"/>
        <w:numPr>
          <w:ilvl w:val="0"/>
          <w:numId w:val="18"/>
        </w:numPr>
        <w:spacing w:after="0" w:line="240" w:lineRule="auto"/>
        <w:rPr>
          <w:rFonts w:eastAsia="Times New Roman" w:cstheme="minorHAnsi"/>
          <w:sz w:val="24"/>
          <w:szCs w:val="24"/>
        </w:rPr>
      </w:pPr>
      <w:r>
        <w:rPr>
          <w:rFonts w:eastAsia="Times New Roman" w:cstheme="minorHAnsi"/>
          <w:sz w:val="24"/>
          <w:szCs w:val="24"/>
        </w:rPr>
        <w:t>Income tax and estate planning considerations include comparing your highest marginal tax bracket compared to your heirs.</w:t>
      </w:r>
    </w:p>
    <w:p w14:paraId="43B9165D" w14:textId="77777777" w:rsidR="003C378B" w:rsidRDefault="00000000" w:rsidP="003C378B">
      <w:pPr>
        <w:pStyle w:val="ListParagraph"/>
        <w:numPr>
          <w:ilvl w:val="0"/>
          <w:numId w:val="18"/>
        </w:numPr>
        <w:spacing w:after="0" w:line="240" w:lineRule="auto"/>
        <w:rPr>
          <w:rFonts w:eastAsia="Times New Roman" w:cstheme="minorHAnsi"/>
          <w:sz w:val="24"/>
          <w:szCs w:val="24"/>
        </w:rPr>
      </w:pPr>
      <w:r>
        <w:rPr>
          <w:rFonts w:eastAsia="Times New Roman" w:cstheme="minorHAnsi"/>
          <w:sz w:val="24"/>
          <w:szCs w:val="24"/>
        </w:rPr>
        <w:t>Consideration for Roth IRA conversions when in lower tax brackets.</w:t>
      </w:r>
    </w:p>
    <w:p w14:paraId="2E9BCAD9" w14:textId="77777777" w:rsidR="003C378B" w:rsidRDefault="00000000" w:rsidP="003C378B">
      <w:pPr>
        <w:pStyle w:val="ListParagraph"/>
        <w:numPr>
          <w:ilvl w:val="0"/>
          <w:numId w:val="18"/>
        </w:numPr>
        <w:spacing w:after="0" w:line="240" w:lineRule="auto"/>
        <w:rPr>
          <w:rFonts w:eastAsia="Times New Roman" w:cstheme="minorHAnsi"/>
          <w:sz w:val="24"/>
          <w:szCs w:val="24"/>
        </w:rPr>
      </w:pPr>
      <w:r>
        <w:rPr>
          <w:rFonts w:eastAsia="Times New Roman" w:cstheme="minorHAnsi"/>
          <w:sz w:val="24"/>
          <w:szCs w:val="24"/>
        </w:rPr>
        <w:t>How does each IRA fit into your overall retirement income plan?</w:t>
      </w:r>
    </w:p>
    <w:p w14:paraId="29C1B13D" w14:textId="77777777" w:rsidR="003C378B" w:rsidRDefault="00000000" w:rsidP="003C378B">
      <w:pPr>
        <w:pStyle w:val="Subtitle"/>
        <w:numPr>
          <w:ilvl w:val="0"/>
          <w:numId w:val="18"/>
        </w:numPr>
        <w:spacing w:after="0"/>
        <w:rPr>
          <w:rFonts w:asciiTheme="minorHAnsi" w:hAnsiTheme="minorHAnsi" w:cstheme="minorHAnsi"/>
          <w:bCs/>
          <w:sz w:val="24"/>
          <w:szCs w:val="24"/>
        </w:rPr>
      </w:pPr>
      <w:r>
        <w:rPr>
          <w:rFonts w:asciiTheme="minorHAnsi" w:hAnsiTheme="minorHAnsi" w:cstheme="minorHAnsi"/>
          <w:bCs/>
          <w:sz w:val="24"/>
          <w:szCs w:val="24"/>
        </w:rPr>
        <w:t>F</w:t>
      </w:r>
      <w:r w:rsidRPr="00831FD2">
        <w:rPr>
          <w:rFonts w:asciiTheme="minorHAnsi" w:hAnsiTheme="minorHAnsi" w:cstheme="minorHAnsi"/>
          <w:bCs/>
          <w:sz w:val="24"/>
          <w:szCs w:val="24"/>
        </w:rPr>
        <w:t xml:space="preserve">uture </w:t>
      </w:r>
      <w:r>
        <w:rPr>
          <w:rFonts w:asciiTheme="minorHAnsi" w:hAnsiTheme="minorHAnsi" w:cstheme="minorHAnsi"/>
          <w:bCs/>
          <w:sz w:val="24"/>
          <w:szCs w:val="24"/>
        </w:rPr>
        <w:t xml:space="preserve">rising </w:t>
      </w:r>
      <w:r w:rsidRPr="00831FD2">
        <w:rPr>
          <w:rFonts w:asciiTheme="minorHAnsi" w:hAnsiTheme="minorHAnsi" w:cstheme="minorHAnsi"/>
          <w:bCs/>
          <w:sz w:val="24"/>
          <w:szCs w:val="24"/>
        </w:rPr>
        <w:t xml:space="preserve">tax risk coupled with Required Minimum Distributions (RMDs) requires careful consideration of each person’s situation and objectives and should motivate investors to consider after-tax Roth contributions (non-tax deductible) to their retirement plans, if available, as well as </w:t>
      </w:r>
      <w:r>
        <w:rPr>
          <w:rFonts w:asciiTheme="minorHAnsi" w:hAnsiTheme="minorHAnsi" w:cstheme="minorHAnsi"/>
          <w:bCs/>
          <w:sz w:val="24"/>
          <w:szCs w:val="24"/>
        </w:rPr>
        <w:t xml:space="preserve">other </w:t>
      </w:r>
      <w:r w:rsidRPr="00831FD2">
        <w:rPr>
          <w:rFonts w:asciiTheme="minorHAnsi" w:hAnsiTheme="minorHAnsi" w:cstheme="minorHAnsi"/>
          <w:bCs/>
          <w:sz w:val="24"/>
          <w:szCs w:val="24"/>
        </w:rPr>
        <w:t xml:space="preserve">taxable accounts (individual, Joint, or Trust) that may allow for attractive tax planning options in our later years. </w:t>
      </w:r>
    </w:p>
    <w:p w14:paraId="06B932CD" w14:textId="77777777" w:rsidR="003C378B" w:rsidRDefault="003C378B" w:rsidP="003C378B">
      <w:pPr>
        <w:pStyle w:val="Subtitle"/>
        <w:spacing w:after="0"/>
        <w:rPr>
          <w:rFonts w:asciiTheme="minorHAnsi" w:hAnsiTheme="minorHAnsi" w:cstheme="minorHAnsi"/>
          <w:b/>
          <w:bCs/>
          <w:sz w:val="24"/>
          <w:szCs w:val="24"/>
        </w:rPr>
      </w:pPr>
    </w:p>
    <w:p w14:paraId="09DE9A73" w14:textId="1AFA2918" w:rsidR="003C378B" w:rsidRPr="00077623" w:rsidRDefault="00000000" w:rsidP="003C378B">
      <w:pPr>
        <w:pStyle w:val="Subtitle"/>
        <w:spacing w:after="0"/>
        <w:rPr>
          <w:rFonts w:asciiTheme="minorHAnsi" w:hAnsiTheme="minorHAnsi" w:cstheme="minorHAnsi"/>
          <w:b/>
          <w:bCs/>
          <w:i/>
          <w:iCs/>
          <w:sz w:val="24"/>
          <w:szCs w:val="24"/>
        </w:rPr>
      </w:pPr>
      <w:r w:rsidRPr="00994BA9">
        <w:rPr>
          <w:rFonts w:asciiTheme="minorHAnsi" w:hAnsiTheme="minorHAnsi" w:cstheme="minorHAnsi"/>
          <w:b/>
          <w:bCs/>
          <w:sz w:val="24"/>
          <w:szCs w:val="24"/>
        </w:rPr>
        <w:t>Tax Planning.</w:t>
      </w:r>
      <w:r>
        <w:rPr>
          <w:rFonts w:cstheme="minorHAnsi"/>
          <w:b/>
          <w:bCs/>
          <w:sz w:val="24"/>
          <w:szCs w:val="24"/>
        </w:rPr>
        <w:t xml:space="preserve"> </w:t>
      </w:r>
      <w:r w:rsidRPr="00994BA9">
        <w:rPr>
          <w:rFonts w:asciiTheme="minorHAnsi" w:hAnsiTheme="minorHAnsi" w:cstheme="minorHAnsi"/>
          <w:sz w:val="24"/>
          <w:szCs w:val="24"/>
        </w:rPr>
        <w:t xml:space="preserve">Having various IRAs and other investment accounts can help us </w:t>
      </w:r>
      <w:r>
        <w:rPr>
          <w:rFonts w:asciiTheme="minorHAnsi" w:hAnsiTheme="minorHAnsi" w:cstheme="minorHAnsi"/>
          <w:sz w:val="24"/>
          <w:szCs w:val="24"/>
        </w:rPr>
        <w:t xml:space="preserve">plan </w:t>
      </w:r>
      <w:r w:rsidRPr="00994BA9">
        <w:rPr>
          <w:rFonts w:asciiTheme="minorHAnsi" w:hAnsiTheme="minorHAnsi" w:cstheme="minorHAnsi"/>
          <w:sz w:val="24"/>
          <w:szCs w:val="24"/>
        </w:rPr>
        <w:t>with more options in designing our retirement income for tax efficiencies.</w:t>
      </w:r>
      <w:r w:rsidR="00077623">
        <w:rPr>
          <w:rFonts w:asciiTheme="minorHAnsi" w:hAnsiTheme="minorHAnsi" w:cstheme="minorHAnsi"/>
          <w:sz w:val="24"/>
          <w:szCs w:val="24"/>
        </w:rPr>
        <w:t xml:space="preserve"> </w:t>
      </w:r>
      <w:r w:rsidR="00077623" w:rsidRPr="00077623">
        <w:rPr>
          <w:rFonts w:asciiTheme="minorHAnsi" w:hAnsiTheme="minorHAnsi" w:cstheme="minorHAnsi"/>
          <w:b/>
          <w:bCs/>
          <w:i/>
          <w:iCs/>
          <w:sz w:val="24"/>
          <w:szCs w:val="24"/>
        </w:rPr>
        <w:t xml:space="preserve">Having only pre-tax/tax-deductible IRAs can create tax bombs later, especially at the RMD age when distributions must come </w:t>
      </w:r>
      <w:r w:rsidR="004C7537">
        <w:rPr>
          <w:rFonts w:asciiTheme="minorHAnsi" w:hAnsiTheme="minorHAnsi" w:cstheme="minorHAnsi"/>
          <w:b/>
          <w:bCs/>
          <w:i/>
          <w:iCs/>
          <w:sz w:val="24"/>
          <w:szCs w:val="24"/>
        </w:rPr>
        <w:t>out</w:t>
      </w:r>
      <w:r w:rsidR="00077623" w:rsidRPr="00077623">
        <w:rPr>
          <w:rFonts w:asciiTheme="minorHAnsi" w:hAnsiTheme="minorHAnsi" w:cstheme="minorHAnsi"/>
          <w:b/>
          <w:bCs/>
          <w:i/>
          <w:iCs/>
          <w:sz w:val="24"/>
          <w:szCs w:val="24"/>
        </w:rPr>
        <w:t xml:space="preserve"> at future unknown tax rates.</w:t>
      </w:r>
    </w:p>
    <w:p w14:paraId="3BD7D531" w14:textId="77777777" w:rsidR="003C378B" w:rsidRDefault="003C378B" w:rsidP="003C378B">
      <w:pPr>
        <w:pStyle w:val="Subtitle"/>
        <w:spacing w:after="0"/>
        <w:rPr>
          <w:rFonts w:asciiTheme="minorHAnsi" w:hAnsiTheme="minorHAnsi" w:cstheme="minorHAnsi"/>
          <w:b/>
          <w:i/>
          <w:iCs/>
          <w:sz w:val="24"/>
          <w:szCs w:val="24"/>
        </w:rPr>
      </w:pPr>
    </w:p>
    <w:p w14:paraId="621A811B" w14:textId="77777777" w:rsidR="003C378B" w:rsidRPr="00831FD2" w:rsidRDefault="00000000" w:rsidP="003C378B">
      <w:pPr>
        <w:pStyle w:val="Subtitle"/>
        <w:spacing w:after="0"/>
        <w:rPr>
          <w:rFonts w:asciiTheme="minorHAnsi" w:hAnsiTheme="minorHAnsi" w:cstheme="minorHAnsi"/>
          <w:bCs/>
          <w:sz w:val="24"/>
          <w:szCs w:val="24"/>
        </w:rPr>
      </w:pPr>
      <w:r>
        <w:rPr>
          <w:rFonts w:asciiTheme="minorHAnsi" w:hAnsiTheme="minorHAnsi" w:cstheme="minorHAnsi"/>
          <w:b/>
          <w:i/>
          <w:iCs/>
          <w:sz w:val="24"/>
          <w:szCs w:val="24"/>
        </w:rPr>
        <w:t>Example - Pre-tax accounts only:</w:t>
      </w:r>
      <w:r w:rsidRPr="00831FD2">
        <w:rPr>
          <w:rFonts w:asciiTheme="minorHAnsi" w:hAnsiTheme="minorHAnsi" w:cstheme="minorHAnsi"/>
          <w:bCs/>
          <w:sz w:val="24"/>
          <w:szCs w:val="24"/>
        </w:rPr>
        <w:t xml:space="preserve">  If so</w:t>
      </w:r>
      <w:r>
        <w:rPr>
          <w:rFonts w:asciiTheme="minorHAnsi" w:hAnsiTheme="minorHAnsi" w:cstheme="minorHAnsi"/>
          <w:bCs/>
          <w:sz w:val="24"/>
          <w:szCs w:val="24"/>
        </w:rPr>
        <w:t>m</w:t>
      </w:r>
      <w:r w:rsidRPr="00831FD2">
        <w:rPr>
          <w:rFonts w:asciiTheme="minorHAnsi" w:hAnsiTheme="minorHAnsi" w:cstheme="minorHAnsi"/>
          <w:bCs/>
          <w:sz w:val="24"/>
          <w:szCs w:val="24"/>
        </w:rPr>
        <w:t>eone has only tax-deductible/pre-tax IRAs and 401(k)s and earn</w:t>
      </w:r>
      <w:r>
        <w:rPr>
          <w:rFonts w:asciiTheme="minorHAnsi" w:hAnsiTheme="minorHAnsi" w:cstheme="minorHAnsi"/>
          <w:bCs/>
          <w:sz w:val="24"/>
          <w:szCs w:val="24"/>
        </w:rPr>
        <w:t>s</w:t>
      </w:r>
      <w:r w:rsidRPr="00831FD2">
        <w:rPr>
          <w:rFonts w:asciiTheme="minorHAnsi" w:hAnsiTheme="minorHAnsi" w:cstheme="minorHAnsi"/>
          <w:bCs/>
          <w:sz w:val="24"/>
          <w:szCs w:val="24"/>
        </w:rPr>
        <w:t xml:space="preserve"> $100,000 per year </w:t>
      </w:r>
      <w:r>
        <w:rPr>
          <w:rFonts w:asciiTheme="minorHAnsi" w:hAnsiTheme="minorHAnsi" w:cstheme="minorHAnsi"/>
          <w:bCs/>
          <w:sz w:val="24"/>
          <w:szCs w:val="24"/>
        </w:rPr>
        <w:t xml:space="preserve">in </w:t>
      </w:r>
      <w:r w:rsidRPr="00831FD2">
        <w:rPr>
          <w:rFonts w:asciiTheme="minorHAnsi" w:hAnsiTheme="minorHAnsi" w:cstheme="minorHAnsi"/>
          <w:bCs/>
          <w:sz w:val="24"/>
          <w:szCs w:val="24"/>
        </w:rPr>
        <w:t>income and plan</w:t>
      </w:r>
      <w:r>
        <w:rPr>
          <w:rFonts w:asciiTheme="minorHAnsi" w:hAnsiTheme="minorHAnsi" w:cstheme="minorHAnsi"/>
          <w:bCs/>
          <w:sz w:val="24"/>
          <w:szCs w:val="24"/>
        </w:rPr>
        <w:t>s</w:t>
      </w:r>
      <w:r w:rsidRPr="00831FD2">
        <w:rPr>
          <w:rFonts w:asciiTheme="minorHAnsi" w:hAnsiTheme="minorHAnsi" w:cstheme="minorHAnsi"/>
          <w:bCs/>
          <w:sz w:val="24"/>
          <w:szCs w:val="24"/>
        </w:rPr>
        <w:t xml:space="preserve"> to retire with living expenses of $100,000, they </w:t>
      </w:r>
      <w:r>
        <w:rPr>
          <w:rFonts w:asciiTheme="minorHAnsi" w:hAnsiTheme="minorHAnsi" w:cstheme="minorHAnsi"/>
          <w:bCs/>
          <w:sz w:val="24"/>
          <w:szCs w:val="24"/>
        </w:rPr>
        <w:t>will not be able to</w:t>
      </w:r>
      <w:r w:rsidRPr="00831FD2">
        <w:rPr>
          <w:rFonts w:asciiTheme="minorHAnsi" w:hAnsiTheme="minorHAnsi" w:cstheme="minorHAnsi"/>
          <w:bCs/>
          <w:sz w:val="24"/>
          <w:szCs w:val="24"/>
        </w:rPr>
        <w:t xml:space="preserve"> reduce their marginal income tax rates because the pre-tax IRA distributions for income will be 100% taxable just like their pre-retirement income</w:t>
      </w:r>
      <w:r>
        <w:rPr>
          <w:rFonts w:asciiTheme="minorHAnsi" w:hAnsiTheme="minorHAnsi" w:cstheme="minorHAnsi"/>
          <w:bCs/>
          <w:sz w:val="24"/>
          <w:szCs w:val="24"/>
        </w:rPr>
        <w:t xml:space="preserve"> (paychecks) </w:t>
      </w:r>
      <w:r w:rsidRPr="00831FD2">
        <w:rPr>
          <w:rFonts w:asciiTheme="minorHAnsi" w:hAnsiTheme="minorHAnsi" w:cstheme="minorHAnsi"/>
          <w:bCs/>
          <w:sz w:val="24"/>
          <w:szCs w:val="24"/>
        </w:rPr>
        <w:t>keeping them in the same marginal income tax bracket.</w:t>
      </w:r>
    </w:p>
    <w:p w14:paraId="2DD7CD83" w14:textId="77777777" w:rsidR="003C378B" w:rsidRPr="00831FD2" w:rsidRDefault="003C378B" w:rsidP="003C378B">
      <w:pPr>
        <w:spacing w:after="0" w:line="240" w:lineRule="auto"/>
        <w:rPr>
          <w:rFonts w:cstheme="minorHAnsi"/>
          <w:sz w:val="24"/>
          <w:szCs w:val="24"/>
        </w:rPr>
      </w:pPr>
    </w:p>
    <w:p w14:paraId="4AF3F939" w14:textId="77777777" w:rsidR="003C378B" w:rsidRDefault="00000000" w:rsidP="003C378B">
      <w:pPr>
        <w:spacing w:after="0" w:line="240" w:lineRule="auto"/>
        <w:rPr>
          <w:rFonts w:cstheme="minorHAnsi"/>
          <w:sz w:val="24"/>
          <w:szCs w:val="24"/>
        </w:rPr>
      </w:pPr>
      <w:r>
        <w:rPr>
          <w:rFonts w:cstheme="minorHAnsi"/>
          <w:b/>
          <w:bCs/>
          <w:i/>
          <w:iCs/>
          <w:sz w:val="24"/>
          <w:szCs w:val="24"/>
        </w:rPr>
        <w:t xml:space="preserve">Example - </w:t>
      </w:r>
      <w:r w:rsidRPr="00831FD2">
        <w:rPr>
          <w:rFonts w:cstheme="minorHAnsi"/>
          <w:b/>
          <w:bCs/>
          <w:i/>
          <w:iCs/>
          <w:sz w:val="24"/>
          <w:szCs w:val="24"/>
        </w:rPr>
        <w:t>Pre-Tax and After-tax</w:t>
      </w:r>
      <w:r>
        <w:rPr>
          <w:rFonts w:cstheme="minorHAnsi"/>
          <w:b/>
          <w:bCs/>
          <w:i/>
          <w:iCs/>
          <w:sz w:val="24"/>
          <w:szCs w:val="24"/>
        </w:rPr>
        <w:t xml:space="preserve"> accounts</w:t>
      </w:r>
      <w:r w:rsidRPr="00831FD2">
        <w:rPr>
          <w:rFonts w:cstheme="minorHAnsi"/>
          <w:sz w:val="24"/>
          <w:szCs w:val="24"/>
        </w:rPr>
        <w:t>: If someone has both pre-tax IRA accounts as well as after-tax</w:t>
      </w:r>
      <w:r w:rsidR="001754E2">
        <w:rPr>
          <w:rFonts w:cstheme="minorHAnsi"/>
          <w:sz w:val="24"/>
          <w:szCs w:val="24"/>
        </w:rPr>
        <w:t xml:space="preserve"> and </w:t>
      </w:r>
      <w:r w:rsidRPr="00831FD2">
        <w:rPr>
          <w:rFonts w:cstheme="minorHAnsi"/>
          <w:sz w:val="24"/>
          <w:szCs w:val="24"/>
        </w:rPr>
        <w:t>taxable accounts, they may be able to take distributions from their tax-efficient taxable accounts and possibly dro</w:t>
      </w:r>
      <w:r>
        <w:rPr>
          <w:rFonts w:cstheme="minorHAnsi"/>
          <w:sz w:val="24"/>
          <w:szCs w:val="24"/>
        </w:rPr>
        <w:t>p</w:t>
      </w:r>
      <w:r w:rsidRPr="00831FD2">
        <w:rPr>
          <w:rFonts w:cstheme="minorHAnsi"/>
          <w:sz w:val="24"/>
          <w:szCs w:val="24"/>
        </w:rPr>
        <w:t xml:space="preserve"> their marginal income tax bracket down to lower brackets that may provide numerous tax planning strategies including</w:t>
      </w:r>
      <w:r w:rsidRPr="003F3307">
        <w:rPr>
          <w:rFonts w:cstheme="minorHAnsi"/>
          <w:sz w:val="24"/>
          <w:szCs w:val="24"/>
        </w:rPr>
        <w:t xml:space="preserve"> being able to covert some the pre-tax IRAs to Roth IRAs at lower income tax rates. The optimal time to do so may be in early retirement when the 100% taxable salaries stop and before starting Social Security, since up to 85% of </w:t>
      </w:r>
      <w:r w:rsidR="00850A62">
        <w:rPr>
          <w:rFonts w:cstheme="minorHAnsi"/>
          <w:sz w:val="24"/>
          <w:szCs w:val="24"/>
        </w:rPr>
        <w:t xml:space="preserve">Social Security </w:t>
      </w:r>
      <w:r w:rsidRPr="003F3307">
        <w:rPr>
          <w:rFonts w:cstheme="minorHAnsi"/>
          <w:sz w:val="24"/>
          <w:szCs w:val="24"/>
        </w:rPr>
        <w:t xml:space="preserve">benefits may be taxable, and before age 72 when Required Minimum Distributions begin. </w:t>
      </w:r>
    </w:p>
    <w:p w14:paraId="1E9550E0" w14:textId="77777777" w:rsidR="002D2324" w:rsidRDefault="002D2324" w:rsidP="00CC7F57">
      <w:pPr>
        <w:pStyle w:val="Subtitle"/>
        <w:spacing w:after="0"/>
        <w:rPr>
          <w:rFonts w:asciiTheme="minorHAnsi" w:hAnsiTheme="minorHAnsi" w:cstheme="minorHAnsi"/>
          <w:b/>
          <w:i/>
          <w:iCs/>
          <w:sz w:val="24"/>
          <w:szCs w:val="24"/>
        </w:rPr>
      </w:pPr>
    </w:p>
    <w:p w14:paraId="614C6782" w14:textId="77777777" w:rsidR="00CC7F57" w:rsidRDefault="00000000" w:rsidP="00CC7F57">
      <w:pPr>
        <w:pStyle w:val="Subtitle"/>
        <w:spacing w:after="0"/>
        <w:rPr>
          <w:rFonts w:asciiTheme="minorHAnsi" w:hAnsiTheme="minorHAnsi" w:cstheme="minorHAnsi"/>
          <w:b/>
          <w:i/>
          <w:iCs/>
          <w:sz w:val="24"/>
          <w:szCs w:val="24"/>
        </w:rPr>
      </w:pPr>
      <w:r w:rsidRPr="003C378B">
        <w:rPr>
          <w:rFonts w:asciiTheme="minorHAnsi" w:hAnsiTheme="minorHAnsi" w:cstheme="minorHAnsi"/>
          <w:b/>
          <w:i/>
          <w:iCs/>
          <w:sz w:val="24"/>
          <w:szCs w:val="24"/>
        </w:rPr>
        <w:lastRenderedPageBreak/>
        <w:t>It is important to note that all IRAs and other investment accounts can utilize the same investment (CD, mutual fund, brokerage account, managed account, and annuities in most cases). It is the account title (Individual, Joint, IRA, Roth IRA, trust, etc.) that determines the taxation of the account, not the underlying investment used.</w:t>
      </w:r>
    </w:p>
    <w:p w14:paraId="4B2BC0AA" w14:textId="77777777" w:rsidR="00233994" w:rsidRDefault="00233994" w:rsidP="00233994"/>
    <w:p w14:paraId="688B1CD0" w14:textId="77777777" w:rsidR="00233994" w:rsidRPr="00233994" w:rsidRDefault="00233994" w:rsidP="00233994"/>
    <w:p w14:paraId="3BDD3659" w14:textId="77777777" w:rsidR="00E14207" w:rsidRPr="00E14207" w:rsidRDefault="00E14207" w:rsidP="00985F1F">
      <w:pPr>
        <w:spacing w:after="0" w:line="240" w:lineRule="auto"/>
        <w:rPr>
          <w:rFonts w:cstheme="minorHAnsi"/>
          <w:sz w:val="24"/>
          <w:szCs w:val="24"/>
        </w:rPr>
      </w:pPr>
    </w:p>
    <w:p w14:paraId="307AC58E" w14:textId="77777777" w:rsidR="0081682A" w:rsidRPr="003F3307" w:rsidRDefault="0081682A" w:rsidP="00985F1F">
      <w:pPr>
        <w:spacing w:after="0" w:line="240" w:lineRule="auto"/>
        <w:rPr>
          <w:rFonts w:cstheme="minorHAnsi"/>
          <w:b/>
          <w:bCs/>
          <w:sz w:val="24"/>
          <w:szCs w:val="24"/>
        </w:rPr>
        <w:sectPr w:rsidR="0081682A" w:rsidRPr="003F3307" w:rsidSect="00B761A4">
          <w:type w:val="continuous"/>
          <w:pgSz w:w="12240" w:h="15840" w:code="1"/>
          <w:pgMar w:top="576" w:right="720" w:bottom="432" w:left="720" w:header="720" w:footer="720" w:gutter="0"/>
          <w:cols w:num="2" w:space="720"/>
          <w:titlePg/>
          <w:docGrid w:linePitch="360"/>
        </w:sectPr>
      </w:pPr>
    </w:p>
    <w:p w14:paraId="70F9AE87" w14:textId="77777777" w:rsidR="00CC7F57" w:rsidRDefault="00CC7F57" w:rsidP="00985F1F">
      <w:pPr>
        <w:spacing w:after="0" w:line="240" w:lineRule="auto"/>
        <w:rPr>
          <w:rFonts w:cstheme="minorHAnsi"/>
          <w:b/>
          <w:bCs/>
          <w:sz w:val="24"/>
          <w:szCs w:val="24"/>
        </w:rPr>
      </w:pPr>
    </w:p>
    <w:p w14:paraId="35A957FF" w14:textId="77777777" w:rsidR="00D7187E" w:rsidRPr="003F3307" w:rsidRDefault="00000000" w:rsidP="00985F1F">
      <w:pPr>
        <w:spacing w:after="0" w:line="240" w:lineRule="auto"/>
        <w:rPr>
          <w:rFonts w:cstheme="minorHAnsi"/>
          <w:b/>
          <w:bCs/>
          <w:sz w:val="24"/>
          <w:szCs w:val="24"/>
        </w:rPr>
      </w:pPr>
      <w:r>
        <w:rPr>
          <w:rFonts w:cstheme="minorHAnsi"/>
          <w:b/>
          <w:bCs/>
          <w:sz w:val="24"/>
          <w:szCs w:val="24"/>
        </w:rPr>
        <w:t>IRA Comparison Table</w:t>
      </w:r>
    </w:p>
    <w:tbl>
      <w:tblPr>
        <w:tblStyle w:val="TableGrid"/>
        <w:tblW w:w="0" w:type="auto"/>
        <w:tblLook w:val="04A0" w:firstRow="1" w:lastRow="0" w:firstColumn="1" w:lastColumn="0" w:noHBand="0" w:noVBand="1"/>
      </w:tblPr>
      <w:tblGrid>
        <w:gridCol w:w="2697"/>
        <w:gridCol w:w="2697"/>
        <w:gridCol w:w="2698"/>
        <w:gridCol w:w="2698"/>
      </w:tblGrid>
      <w:tr w:rsidR="00BA4C74" w14:paraId="2998D929" w14:textId="77777777" w:rsidTr="00216399">
        <w:tc>
          <w:tcPr>
            <w:tcW w:w="2697" w:type="dxa"/>
          </w:tcPr>
          <w:p w14:paraId="3CA19B4B" w14:textId="77777777" w:rsidR="00216399" w:rsidRDefault="00216399" w:rsidP="00985F1F">
            <w:pPr>
              <w:rPr>
                <w:rFonts w:cstheme="minorHAnsi"/>
                <w:sz w:val="24"/>
                <w:szCs w:val="24"/>
              </w:rPr>
            </w:pPr>
          </w:p>
        </w:tc>
        <w:tc>
          <w:tcPr>
            <w:tcW w:w="2697" w:type="dxa"/>
          </w:tcPr>
          <w:p w14:paraId="1ECF54EE" w14:textId="77777777" w:rsidR="00216399" w:rsidRPr="00010C02" w:rsidRDefault="00000000" w:rsidP="00985F1F">
            <w:pPr>
              <w:rPr>
                <w:rFonts w:cstheme="minorHAnsi"/>
                <w:b/>
                <w:bCs/>
                <w:sz w:val="24"/>
                <w:szCs w:val="24"/>
              </w:rPr>
            </w:pPr>
            <w:r w:rsidRPr="00010C02">
              <w:rPr>
                <w:rFonts w:cstheme="minorHAnsi"/>
                <w:b/>
                <w:bCs/>
                <w:sz w:val="24"/>
                <w:szCs w:val="24"/>
              </w:rPr>
              <w:t>Traditional IRA</w:t>
            </w:r>
          </w:p>
        </w:tc>
        <w:tc>
          <w:tcPr>
            <w:tcW w:w="2698" w:type="dxa"/>
          </w:tcPr>
          <w:p w14:paraId="12F9E948" w14:textId="77777777" w:rsidR="00216399" w:rsidRPr="00010C02" w:rsidRDefault="00000000" w:rsidP="00985F1F">
            <w:pPr>
              <w:rPr>
                <w:rFonts w:cstheme="minorHAnsi"/>
                <w:b/>
                <w:bCs/>
                <w:sz w:val="24"/>
                <w:szCs w:val="24"/>
              </w:rPr>
            </w:pPr>
            <w:r w:rsidRPr="00010C02">
              <w:rPr>
                <w:rFonts w:cstheme="minorHAnsi"/>
                <w:b/>
                <w:bCs/>
                <w:sz w:val="24"/>
                <w:szCs w:val="24"/>
              </w:rPr>
              <w:t>Roth IRA</w:t>
            </w:r>
          </w:p>
        </w:tc>
        <w:tc>
          <w:tcPr>
            <w:tcW w:w="2698" w:type="dxa"/>
          </w:tcPr>
          <w:p w14:paraId="18773930" w14:textId="77777777" w:rsidR="00216399" w:rsidRPr="00010C02" w:rsidRDefault="00000000" w:rsidP="00985F1F">
            <w:pPr>
              <w:rPr>
                <w:rFonts w:cstheme="minorHAnsi"/>
                <w:b/>
                <w:bCs/>
                <w:sz w:val="24"/>
                <w:szCs w:val="24"/>
              </w:rPr>
            </w:pPr>
            <w:r w:rsidRPr="00010C02">
              <w:rPr>
                <w:rFonts w:cstheme="minorHAnsi"/>
                <w:b/>
                <w:bCs/>
                <w:sz w:val="24"/>
                <w:szCs w:val="24"/>
              </w:rPr>
              <w:t>Inherited IRA</w:t>
            </w:r>
            <w:r w:rsidR="00900490">
              <w:rPr>
                <w:rFonts w:cstheme="minorHAnsi"/>
                <w:b/>
                <w:bCs/>
                <w:sz w:val="24"/>
                <w:szCs w:val="24"/>
              </w:rPr>
              <w:t>s</w:t>
            </w:r>
            <w:r w:rsidRPr="00010C02">
              <w:rPr>
                <w:rFonts w:cstheme="minorHAnsi"/>
                <w:b/>
                <w:bCs/>
                <w:sz w:val="24"/>
                <w:szCs w:val="24"/>
              </w:rPr>
              <w:t xml:space="preserve"> </w:t>
            </w:r>
          </w:p>
          <w:p w14:paraId="30D9AB99" w14:textId="77777777" w:rsidR="00216399" w:rsidRPr="00010C02" w:rsidRDefault="00000000" w:rsidP="00985F1F">
            <w:pPr>
              <w:rPr>
                <w:rFonts w:cstheme="minorHAnsi"/>
                <w:b/>
                <w:bCs/>
                <w:sz w:val="24"/>
                <w:szCs w:val="24"/>
              </w:rPr>
            </w:pPr>
            <w:r w:rsidRPr="00010C02">
              <w:rPr>
                <w:rFonts w:cstheme="minorHAnsi"/>
                <w:b/>
                <w:bCs/>
                <w:sz w:val="24"/>
                <w:szCs w:val="24"/>
              </w:rPr>
              <w:t>(</w:t>
            </w:r>
            <w:r w:rsidR="001A673C">
              <w:rPr>
                <w:rFonts w:cstheme="minorHAnsi"/>
                <w:b/>
                <w:bCs/>
                <w:sz w:val="24"/>
                <w:szCs w:val="24"/>
              </w:rPr>
              <w:t>Traditional &amp; Roth</w:t>
            </w:r>
            <w:r w:rsidRPr="00010C02">
              <w:rPr>
                <w:rFonts w:cstheme="minorHAnsi"/>
                <w:b/>
                <w:bCs/>
                <w:sz w:val="24"/>
                <w:szCs w:val="24"/>
              </w:rPr>
              <w:t>)</w:t>
            </w:r>
          </w:p>
        </w:tc>
      </w:tr>
      <w:tr w:rsidR="00BA4C74" w14:paraId="0EBFD8E1" w14:textId="77777777" w:rsidTr="00216399">
        <w:tc>
          <w:tcPr>
            <w:tcW w:w="2697" w:type="dxa"/>
          </w:tcPr>
          <w:p w14:paraId="67CFC5CB" w14:textId="77777777" w:rsidR="00216399" w:rsidRDefault="00000000" w:rsidP="00985F1F">
            <w:pPr>
              <w:rPr>
                <w:rFonts w:cstheme="minorHAnsi"/>
                <w:sz w:val="24"/>
                <w:szCs w:val="24"/>
              </w:rPr>
            </w:pPr>
            <w:r>
              <w:rPr>
                <w:rFonts w:cstheme="minorHAnsi"/>
                <w:sz w:val="24"/>
                <w:szCs w:val="24"/>
              </w:rPr>
              <w:t>Contributions</w:t>
            </w:r>
          </w:p>
        </w:tc>
        <w:tc>
          <w:tcPr>
            <w:tcW w:w="2697" w:type="dxa"/>
          </w:tcPr>
          <w:p w14:paraId="28E3FD06" w14:textId="77777777" w:rsidR="00010C02" w:rsidRDefault="00000000" w:rsidP="00985F1F">
            <w:pPr>
              <w:rPr>
                <w:rFonts w:cstheme="minorHAnsi"/>
                <w:sz w:val="24"/>
                <w:szCs w:val="24"/>
              </w:rPr>
            </w:pPr>
            <w:r>
              <w:rPr>
                <w:rFonts w:cstheme="minorHAnsi"/>
                <w:sz w:val="24"/>
                <w:szCs w:val="24"/>
              </w:rPr>
              <w:t xml:space="preserve">Pre-tax/Tax-deductible or </w:t>
            </w:r>
          </w:p>
          <w:p w14:paraId="4D6EA7D2" w14:textId="77777777" w:rsidR="001A673C" w:rsidRDefault="00000000" w:rsidP="00985F1F">
            <w:pPr>
              <w:rPr>
                <w:rFonts w:cstheme="minorHAnsi"/>
                <w:sz w:val="24"/>
                <w:szCs w:val="24"/>
              </w:rPr>
            </w:pPr>
            <w:r>
              <w:rPr>
                <w:rFonts w:cstheme="minorHAnsi"/>
                <w:sz w:val="24"/>
                <w:szCs w:val="24"/>
              </w:rPr>
              <w:t xml:space="preserve">After-tax </w:t>
            </w:r>
          </w:p>
          <w:p w14:paraId="2928F88F" w14:textId="77777777" w:rsidR="00216399" w:rsidRDefault="00216399" w:rsidP="00985F1F">
            <w:pPr>
              <w:rPr>
                <w:rFonts w:cstheme="minorHAnsi"/>
                <w:sz w:val="24"/>
                <w:szCs w:val="24"/>
              </w:rPr>
            </w:pPr>
          </w:p>
        </w:tc>
        <w:tc>
          <w:tcPr>
            <w:tcW w:w="2698" w:type="dxa"/>
          </w:tcPr>
          <w:p w14:paraId="23D4548D" w14:textId="77777777" w:rsidR="00216399" w:rsidRDefault="00000000" w:rsidP="00985F1F">
            <w:pPr>
              <w:rPr>
                <w:rFonts w:cstheme="minorHAnsi"/>
                <w:sz w:val="24"/>
                <w:szCs w:val="24"/>
              </w:rPr>
            </w:pPr>
            <w:r>
              <w:rPr>
                <w:rFonts w:cstheme="minorHAnsi"/>
                <w:sz w:val="24"/>
                <w:szCs w:val="24"/>
              </w:rPr>
              <w:t>After-Tax</w:t>
            </w:r>
            <w:r w:rsidR="00200C07">
              <w:rPr>
                <w:rFonts w:cstheme="minorHAnsi"/>
                <w:sz w:val="24"/>
                <w:szCs w:val="24"/>
              </w:rPr>
              <w:t>/Non-tax-deductible</w:t>
            </w:r>
            <w:r>
              <w:rPr>
                <w:rFonts w:cstheme="minorHAnsi"/>
                <w:sz w:val="24"/>
                <w:szCs w:val="24"/>
              </w:rPr>
              <w:t xml:space="preserve"> </w:t>
            </w:r>
            <w:r w:rsidR="00200C07">
              <w:rPr>
                <w:rFonts w:cstheme="minorHAnsi"/>
                <w:sz w:val="24"/>
                <w:szCs w:val="24"/>
              </w:rPr>
              <w:t>o</w:t>
            </w:r>
            <w:r>
              <w:rPr>
                <w:rFonts w:cstheme="minorHAnsi"/>
                <w:sz w:val="24"/>
                <w:szCs w:val="24"/>
              </w:rPr>
              <w:t>nly</w:t>
            </w:r>
            <w:r w:rsidR="001354D0">
              <w:rPr>
                <w:rFonts w:cstheme="minorHAnsi"/>
                <w:sz w:val="24"/>
                <w:szCs w:val="24"/>
              </w:rPr>
              <w:t xml:space="preserve"> </w:t>
            </w:r>
          </w:p>
        </w:tc>
        <w:tc>
          <w:tcPr>
            <w:tcW w:w="2698" w:type="dxa"/>
          </w:tcPr>
          <w:p w14:paraId="23BC6D75" w14:textId="77777777" w:rsidR="00216399" w:rsidRDefault="00000000" w:rsidP="00985F1F">
            <w:pPr>
              <w:rPr>
                <w:rFonts w:cstheme="minorHAnsi"/>
                <w:sz w:val="24"/>
                <w:szCs w:val="24"/>
              </w:rPr>
            </w:pPr>
            <w:r>
              <w:rPr>
                <w:rFonts w:cstheme="minorHAnsi"/>
                <w:sz w:val="24"/>
                <w:szCs w:val="24"/>
              </w:rPr>
              <w:t>n/a</w:t>
            </w:r>
          </w:p>
        </w:tc>
      </w:tr>
      <w:tr w:rsidR="00BA4C74" w14:paraId="06027668" w14:textId="77777777" w:rsidTr="00216399">
        <w:tc>
          <w:tcPr>
            <w:tcW w:w="2697" w:type="dxa"/>
          </w:tcPr>
          <w:p w14:paraId="70EFEC21" w14:textId="77777777" w:rsidR="00AC4EAF" w:rsidRDefault="00000000" w:rsidP="00985F1F">
            <w:pPr>
              <w:rPr>
                <w:rFonts w:cstheme="minorHAnsi"/>
                <w:sz w:val="24"/>
                <w:szCs w:val="24"/>
              </w:rPr>
            </w:pPr>
            <w:r>
              <w:rPr>
                <w:rFonts w:cstheme="minorHAnsi"/>
                <w:sz w:val="24"/>
                <w:szCs w:val="24"/>
              </w:rPr>
              <w:t xml:space="preserve">Saver’s Credit </w:t>
            </w:r>
            <w:r w:rsidR="00D405EE">
              <w:rPr>
                <w:rFonts w:cstheme="minorHAnsi"/>
                <w:sz w:val="24"/>
                <w:szCs w:val="24"/>
              </w:rPr>
              <w:t>e</w:t>
            </w:r>
            <w:r>
              <w:rPr>
                <w:rFonts w:cstheme="minorHAnsi"/>
                <w:sz w:val="24"/>
                <w:szCs w:val="24"/>
              </w:rPr>
              <w:t>ligibility</w:t>
            </w:r>
            <w:r w:rsidR="00D405EE">
              <w:rPr>
                <w:rFonts w:cstheme="minorHAnsi"/>
                <w:sz w:val="24"/>
                <w:szCs w:val="24"/>
              </w:rPr>
              <w:t xml:space="preserve"> on contributions</w:t>
            </w:r>
          </w:p>
        </w:tc>
        <w:tc>
          <w:tcPr>
            <w:tcW w:w="2697" w:type="dxa"/>
          </w:tcPr>
          <w:p w14:paraId="3F429743" w14:textId="77777777" w:rsidR="00AC4EAF" w:rsidRDefault="00000000" w:rsidP="00985F1F">
            <w:pPr>
              <w:rPr>
                <w:rFonts w:cstheme="minorHAnsi"/>
                <w:sz w:val="24"/>
                <w:szCs w:val="24"/>
              </w:rPr>
            </w:pPr>
            <w:r>
              <w:rPr>
                <w:rFonts w:cstheme="minorHAnsi"/>
                <w:sz w:val="24"/>
                <w:szCs w:val="24"/>
              </w:rPr>
              <w:t>If Eligible</w:t>
            </w:r>
          </w:p>
        </w:tc>
        <w:tc>
          <w:tcPr>
            <w:tcW w:w="2698" w:type="dxa"/>
          </w:tcPr>
          <w:p w14:paraId="78B1C71E" w14:textId="77777777" w:rsidR="00AC4EAF" w:rsidRDefault="00000000" w:rsidP="00985F1F">
            <w:pPr>
              <w:rPr>
                <w:rFonts w:cstheme="minorHAnsi"/>
                <w:sz w:val="24"/>
                <w:szCs w:val="24"/>
              </w:rPr>
            </w:pPr>
            <w:r>
              <w:rPr>
                <w:rFonts w:cstheme="minorHAnsi"/>
                <w:sz w:val="24"/>
                <w:szCs w:val="24"/>
              </w:rPr>
              <w:t>If Eligible</w:t>
            </w:r>
          </w:p>
        </w:tc>
        <w:tc>
          <w:tcPr>
            <w:tcW w:w="2698" w:type="dxa"/>
          </w:tcPr>
          <w:p w14:paraId="5730CBAC" w14:textId="77777777" w:rsidR="00AC4EAF" w:rsidRDefault="00000000" w:rsidP="00985F1F">
            <w:pPr>
              <w:rPr>
                <w:rFonts w:cstheme="minorHAnsi"/>
                <w:sz w:val="24"/>
                <w:szCs w:val="24"/>
              </w:rPr>
            </w:pPr>
            <w:r>
              <w:rPr>
                <w:rFonts w:cstheme="minorHAnsi"/>
                <w:sz w:val="24"/>
                <w:szCs w:val="24"/>
              </w:rPr>
              <w:t>n/a</w:t>
            </w:r>
          </w:p>
        </w:tc>
      </w:tr>
      <w:tr w:rsidR="00BA4C74" w14:paraId="2401A808" w14:textId="77777777" w:rsidTr="00216399">
        <w:tc>
          <w:tcPr>
            <w:tcW w:w="2697" w:type="dxa"/>
          </w:tcPr>
          <w:p w14:paraId="27851CFE" w14:textId="77777777" w:rsidR="001354D0" w:rsidRDefault="00000000" w:rsidP="00985F1F">
            <w:pPr>
              <w:rPr>
                <w:rFonts w:cstheme="minorHAnsi"/>
                <w:sz w:val="24"/>
                <w:szCs w:val="24"/>
              </w:rPr>
            </w:pPr>
            <w:r>
              <w:rPr>
                <w:rFonts w:cstheme="minorHAnsi"/>
                <w:sz w:val="24"/>
                <w:szCs w:val="24"/>
              </w:rPr>
              <w:t xml:space="preserve">Rollover – </w:t>
            </w:r>
            <w:r w:rsidR="00C67FF5">
              <w:rPr>
                <w:rFonts w:cstheme="minorHAnsi"/>
                <w:sz w:val="24"/>
                <w:szCs w:val="24"/>
              </w:rPr>
              <w:t>c</w:t>
            </w:r>
            <w:r>
              <w:rPr>
                <w:rFonts w:cstheme="minorHAnsi"/>
                <w:sz w:val="24"/>
                <w:szCs w:val="24"/>
              </w:rPr>
              <w:t xml:space="preserve">ustodian to </w:t>
            </w:r>
            <w:r w:rsidR="00B17516">
              <w:rPr>
                <w:rFonts w:cstheme="minorHAnsi"/>
                <w:sz w:val="24"/>
                <w:szCs w:val="24"/>
              </w:rPr>
              <w:t>custodian</w:t>
            </w:r>
            <w:r w:rsidR="00F04C8B">
              <w:rPr>
                <w:rFonts w:cstheme="minorHAnsi"/>
                <w:sz w:val="24"/>
                <w:szCs w:val="24"/>
              </w:rPr>
              <w:t xml:space="preserve"> (Direct)</w:t>
            </w:r>
          </w:p>
        </w:tc>
        <w:tc>
          <w:tcPr>
            <w:tcW w:w="2697" w:type="dxa"/>
          </w:tcPr>
          <w:p w14:paraId="38B6125E" w14:textId="77777777" w:rsidR="001354D0" w:rsidRDefault="00000000" w:rsidP="00985F1F">
            <w:pPr>
              <w:rPr>
                <w:rFonts w:cstheme="minorHAnsi"/>
                <w:sz w:val="24"/>
                <w:szCs w:val="24"/>
              </w:rPr>
            </w:pPr>
            <w:r>
              <w:rPr>
                <w:rFonts w:cstheme="minorHAnsi"/>
                <w:sz w:val="24"/>
                <w:szCs w:val="24"/>
              </w:rPr>
              <w:t>Unlimited</w:t>
            </w:r>
            <w:r w:rsidR="001A673C">
              <w:rPr>
                <w:rFonts w:cstheme="minorHAnsi"/>
                <w:sz w:val="24"/>
                <w:szCs w:val="24"/>
              </w:rPr>
              <w:t xml:space="preserve"> times</w:t>
            </w:r>
          </w:p>
        </w:tc>
        <w:tc>
          <w:tcPr>
            <w:tcW w:w="2698" w:type="dxa"/>
          </w:tcPr>
          <w:p w14:paraId="3BEB6EAD" w14:textId="77777777" w:rsidR="001354D0" w:rsidRDefault="00000000" w:rsidP="00985F1F">
            <w:pPr>
              <w:rPr>
                <w:rFonts w:cstheme="minorHAnsi"/>
                <w:sz w:val="24"/>
                <w:szCs w:val="24"/>
              </w:rPr>
            </w:pPr>
            <w:r>
              <w:rPr>
                <w:rFonts w:cstheme="minorHAnsi"/>
                <w:sz w:val="24"/>
                <w:szCs w:val="24"/>
              </w:rPr>
              <w:t>Unlimited</w:t>
            </w:r>
            <w:r w:rsidR="001A673C">
              <w:rPr>
                <w:rFonts w:cstheme="minorHAnsi"/>
                <w:sz w:val="24"/>
                <w:szCs w:val="24"/>
              </w:rPr>
              <w:t xml:space="preserve"> times</w:t>
            </w:r>
          </w:p>
        </w:tc>
        <w:tc>
          <w:tcPr>
            <w:tcW w:w="2698" w:type="dxa"/>
          </w:tcPr>
          <w:p w14:paraId="5201A41C" w14:textId="77777777" w:rsidR="001354D0" w:rsidRDefault="00000000" w:rsidP="00985F1F">
            <w:pPr>
              <w:rPr>
                <w:rFonts w:cstheme="minorHAnsi"/>
                <w:sz w:val="24"/>
                <w:szCs w:val="24"/>
              </w:rPr>
            </w:pPr>
            <w:r>
              <w:rPr>
                <w:rFonts w:cstheme="minorHAnsi"/>
                <w:sz w:val="24"/>
                <w:szCs w:val="24"/>
              </w:rPr>
              <w:t>Unlimited</w:t>
            </w:r>
            <w:r w:rsidR="00F04C8B">
              <w:rPr>
                <w:rFonts w:cstheme="minorHAnsi"/>
                <w:sz w:val="24"/>
                <w:szCs w:val="24"/>
              </w:rPr>
              <w:t xml:space="preserve"> times</w:t>
            </w:r>
          </w:p>
        </w:tc>
      </w:tr>
      <w:tr w:rsidR="00BA4C74" w14:paraId="2C2742C6" w14:textId="77777777" w:rsidTr="00216399">
        <w:tc>
          <w:tcPr>
            <w:tcW w:w="2697" w:type="dxa"/>
          </w:tcPr>
          <w:p w14:paraId="6E97F6EC" w14:textId="77777777" w:rsidR="001354D0" w:rsidRDefault="00000000" w:rsidP="00985F1F">
            <w:pPr>
              <w:rPr>
                <w:rFonts w:cstheme="minorHAnsi"/>
                <w:sz w:val="24"/>
                <w:szCs w:val="24"/>
              </w:rPr>
            </w:pPr>
            <w:r>
              <w:rPr>
                <w:rFonts w:cstheme="minorHAnsi"/>
                <w:sz w:val="24"/>
                <w:szCs w:val="24"/>
              </w:rPr>
              <w:t xml:space="preserve">Rollovers </w:t>
            </w:r>
            <w:r w:rsidR="00B17516">
              <w:rPr>
                <w:rFonts w:cstheme="minorHAnsi"/>
                <w:sz w:val="24"/>
                <w:szCs w:val="24"/>
              </w:rPr>
              <w:t>– to owner &amp; then rollover</w:t>
            </w:r>
            <w:r w:rsidR="00F04C8B">
              <w:rPr>
                <w:rFonts w:cstheme="minorHAnsi"/>
                <w:sz w:val="24"/>
                <w:szCs w:val="24"/>
              </w:rPr>
              <w:t xml:space="preserve"> (Indirect)</w:t>
            </w:r>
          </w:p>
        </w:tc>
        <w:tc>
          <w:tcPr>
            <w:tcW w:w="2697" w:type="dxa"/>
          </w:tcPr>
          <w:p w14:paraId="56E8A887" w14:textId="77777777" w:rsidR="001354D0" w:rsidRDefault="00000000" w:rsidP="00985F1F">
            <w:pPr>
              <w:rPr>
                <w:rFonts w:cstheme="minorHAnsi"/>
                <w:sz w:val="24"/>
                <w:szCs w:val="24"/>
              </w:rPr>
            </w:pPr>
            <w:r>
              <w:rPr>
                <w:rFonts w:cstheme="minorHAnsi"/>
                <w:sz w:val="24"/>
                <w:szCs w:val="24"/>
              </w:rPr>
              <w:t>1 per 12-month consecutive period. Must be completed within 60 days</w:t>
            </w:r>
          </w:p>
        </w:tc>
        <w:tc>
          <w:tcPr>
            <w:tcW w:w="2698" w:type="dxa"/>
          </w:tcPr>
          <w:p w14:paraId="3696395B" w14:textId="77777777" w:rsidR="001354D0" w:rsidRDefault="00000000" w:rsidP="00985F1F">
            <w:pPr>
              <w:rPr>
                <w:rFonts w:cstheme="minorHAnsi"/>
                <w:sz w:val="24"/>
                <w:szCs w:val="24"/>
              </w:rPr>
            </w:pPr>
            <w:r>
              <w:rPr>
                <w:rFonts w:cstheme="minorHAnsi"/>
                <w:sz w:val="24"/>
                <w:szCs w:val="24"/>
              </w:rPr>
              <w:t>1 per 12-month consecutive period. Must be completed within 60 days</w:t>
            </w:r>
          </w:p>
        </w:tc>
        <w:tc>
          <w:tcPr>
            <w:tcW w:w="2698" w:type="dxa"/>
          </w:tcPr>
          <w:p w14:paraId="3C232AA1" w14:textId="77777777" w:rsidR="001354D0" w:rsidRDefault="00000000" w:rsidP="00985F1F">
            <w:pPr>
              <w:rPr>
                <w:rFonts w:cstheme="minorHAnsi"/>
                <w:sz w:val="24"/>
                <w:szCs w:val="24"/>
              </w:rPr>
            </w:pPr>
            <w:r>
              <w:rPr>
                <w:rFonts w:cstheme="minorHAnsi"/>
                <w:sz w:val="24"/>
                <w:szCs w:val="24"/>
              </w:rPr>
              <w:t>1 per 12-month consecutive period. Must be completed within 60 days</w:t>
            </w:r>
          </w:p>
        </w:tc>
      </w:tr>
      <w:tr w:rsidR="00BA4C74" w14:paraId="23B5629E" w14:textId="77777777" w:rsidTr="00216399">
        <w:tc>
          <w:tcPr>
            <w:tcW w:w="2697" w:type="dxa"/>
          </w:tcPr>
          <w:p w14:paraId="79396910" w14:textId="77777777" w:rsidR="00216399" w:rsidRDefault="00000000" w:rsidP="00985F1F">
            <w:pPr>
              <w:rPr>
                <w:rFonts w:cstheme="minorHAnsi"/>
                <w:sz w:val="24"/>
                <w:szCs w:val="24"/>
              </w:rPr>
            </w:pPr>
            <w:r>
              <w:rPr>
                <w:rFonts w:cstheme="minorHAnsi"/>
                <w:sz w:val="24"/>
                <w:szCs w:val="24"/>
              </w:rPr>
              <w:t>Tax-deferred</w:t>
            </w:r>
          </w:p>
        </w:tc>
        <w:tc>
          <w:tcPr>
            <w:tcW w:w="2697" w:type="dxa"/>
          </w:tcPr>
          <w:p w14:paraId="2A80816D" w14:textId="77777777" w:rsidR="00216399" w:rsidRDefault="00000000" w:rsidP="00985F1F">
            <w:pPr>
              <w:rPr>
                <w:rFonts w:cstheme="minorHAnsi"/>
                <w:sz w:val="24"/>
                <w:szCs w:val="24"/>
              </w:rPr>
            </w:pPr>
            <w:r>
              <w:rPr>
                <w:rFonts w:cstheme="minorHAnsi"/>
                <w:sz w:val="24"/>
                <w:szCs w:val="24"/>
              </w:rPr>
              <w:t>Yes</w:t>
            </w:r>
          </w:p>
        </w:tc>
        <w:tc>
          <w:tcPr>
            <w:tcW w:w="2698" w:type="dxa"/>
          </w:tcPr>
          <w:p w14:paraId="1EF1FAC2" w14:textId="77777777" w:rsidR="00216399" w:rsidRDefault="00000000" w:rsidP="00985F1F">
            <w:pPr>
              <w:rPr>
                <w:rFonts w:cstheme="minorHAnsi"/>
                <w:sz w:val="24"/>
                <w:szCs w:val="24"/>
              </w:rPr>
            </w:pPr>
            <w:r>
              <w:rPr>
                <w:rFonts w:cstheme="minorHAnsi"/>
                <w:sz w:val="24"/>
                <w:szCs w:val="24"/>
              </w:rPr>
              <w:t>Yes</w:t>
            </w:r>
          </w:p>
        </w:tc>
        <w:tc>
          <w:tcPr>
            <w:tcW w:w="2698" w:type="dxa"/>
          </w:tcPr>
          <w:p w14:paraId="442D94E1" w14:textId="77777777" w:rsidR="00216399" w:rsidRDefault="00000000" w:rsidP="00985F1F">
            <w:pPr>
              <w:rPr>
                <w:rFonts w:cstheme="minorHAnsi"/>
                <w:sz w:val="24"/>
                <w:szCs w:val="24"/>
              </w:rPr>
            </w:pPr>
            <w:r>
              <w:rPr>
                <w:rFonts w:cstheme="minorHAnsi"/>
                <w:sz w:val="24"/>
                <w:szCs w:val="24"/>
              </w:rPr>
              <w:t>Yes</w:t>
            </w:r>
          </w:p>
        </w:tc>
      </w:tr>
      <w:tr w:rsidR="00BA4C74" w14:paraId="3BC8A665" w14:textId="77777777" w:rsidTr="00216399">
        <w:tc>
          <w:tcPr>
            <w:tcW w:w="2697" w:type="dxa"/>
          </w:tcPr>
          <w:p w14:paraId="009509F0" w14:textId="77777777" w:rsidR="00216399" w:rsidRDefault="00000000" w:rsidP="00985F1F">
            <w:pPr>
              <w:rPr>
                <w:rFonts w:cstheme="minorHAnsi"/>
                <w:sz w:val="24"/>
                <w:szCs w:val="24"/>
              </w:rPr>
            </w:pPr>
            <w:r>
              <w:rPr>
                <w:rFonts w:cstheme="minorHAnsi"/>
                <w:sz w:val="24"/>
                <w:szCs w:val="24"/>
              </w:rPr>
              <w:t>Taxation of Distributions</w:t>
            </w:r>
          </w:p>
        </w:tc>
        <w:tc>
          <w:tcPr>
            <w:tcW w:w="2697" w:type="dxa"/>
          </w:tcPr>
          <w:p w14:paraId="70AAFB0D" w14:textId="77777777" w:rsidR="00216399" w:rsidRDefault="00000000" w:rsidP="00985F1F">
            <w:pPr>
              <w:rPr>
                <w:rFonts w:cstheme="minorHAnsi"/>
                <w:sz w:val="24"/>
                <w:szCs w:val="24"/>
              </w:rPr>
            </w:pPr>
            <w:r>
              <w:rPr>
                <w:rFonts w:cstheme="minorHAnsi"/>
                <w:sz w:val="24"/>
                <w:szCs w:val="24"/>
              </w:rPr>
              <w:t>Taxable</w:t>
            </w:r>
            <w:r w:rsidR="00200C07">
              <w:rPr>
                <w:rFonts w:cstheme="minorHAnsi"/>
                <w:sz w:val="24"/>
                <w:szCs w:val="24"/>
              </w:rPr>
              <w:t xml:space="preserve"> for Pre-tax contributions.</w:t>
            </w:r>
          </w:p>
          <w:p w14:paraId="6A6E0AC5" w14:textId="77777777" w:rsidR="00200C07" w:rsidRDefault="00000000" w:rsidP="00985F1F">
            <w:pPr>
              <w:rPr>
                <w:rFonts w:cstheme="minorHAnsi"/>
                <w:sz w:val="24"/>
                <w:szCs w:val="24"/>
              </w:rPr>
            </w:pPr>
            <w:r>
              <w:rPr>
                <w:rFonts w:cstheme="minorHAnsi"/>
                <w:sz w:val="24"/>
                <w:szCs w:val="24"/>
              </w:rPr>
              <w:t>Apply Pro-Rata Rule for After-tax contributions.</w:t>
            </w:r>
          </w:p>
        </w:tc>
        <w:tc>
          <w:tcPr>
            <w:tcW w:w="2698" w:type="dxa"/>
          </w:tcPr>
          <w:p w14:paraId="1AA02646" w14:textId="77777777" w:rsidR="00216399" w:rsidRDefault="00000000" w:rsidP="00985F1F">
            <w:pPr>
              <w:rPr>
                <w:rFonts w:cstheme="minorHAnsi"/>
                <w:sz w:val="24"/>
                <w:szCs w:val="24"/>
                <w:vertAlign w:val="superscript"/>
              </w:rPr>
            </w:pPr>
            <w:r>
              <w:rPr>
                <w:rFonts w:cstheme="minorHAnsi"/>
                <w:sz w:val="24"/>
                <w:szCs w:val="24"/>
              </w:rPr>
              <w:t>Tax-Free if Qualified</w:t>
            </w:r>
            <w:r w:rsidRPr="00F746B8">
              <w:rPr>
                <w:rFonts w:cstheme="minorHAnsi"/>
                <w:sz w:val="24"/>
                <w:szCs w:val="24"/>
                <w:vertAlign w:val="superscript"/>
              </w:rPr>
              <w:t>2</w:t>
            </w:r>
          </w:p>
          <w:p w14:paraId="0CE904D4" w14:textId="77777777" w:rsidR="007642B9" w:rsidRDefault="00000000" w:rsidP="00985F1F">
            <w:pPr>
              <w:rPr>
                <w:rFonts w:cstheme="minorHAnsi"/>
                <w:sz w:val="24"/>
                <w:szCs w:val="24"/>
              </w:rPr>
            </w:pPr>
            <w:r>
              <w:rPr>
                <w:rFonts w:cstheme="minorHAnsi"/>
                <w:sz w:val="24"/>
                <w:szCs w:val="24"/>
              </w:rPr>
              <w:t>If Nonqualified, see Ordering Rules on Pg. 4</w:t>
            </w:r>
          </w:p>
        </w:tc>
        <w:tc>
          <w:tcPr>
            <w:tcW w:w="2698" w:type="dxa"/>
          </w:tcPr>
          <w:p w14:paraId="626AF1BC" w14:textId="77777777" w:rsidR="00216399" w:rsidRDefault="00000000" w:rsidP="00985F1F">
            <w:pPr>
              <w:rPr>
                <w:rFonts w:cstheme="minorHAnsi"/>
                <w:sz w:val="24"/>
                <w:szCs w:val="24"/>
              </w:rPr>
            </w:pPr>
            <w:r>
              <w:rPr>
                <w:rFonts w:cstheme="minorHAnsi"/>
                <w:sz w:val="24"/>
                <w:szCs w:val="24"/>
              </w:rPr>
              <w:t xml:space="preserve">Depends on the Type and, </w:t>
            </w:r>
            <w:r w:rsidR="001A673C">
              <w:rPr>
                <w:rFonts w:cstheme="minorHAnsi"/>
                <w:sz w:val="24"/>
                <w:szCs w:val="24"/>
              </w:rPr>
              <w:t xml:space="preserve">for Roth, if </w:t>
            </w:r>
            <w:r>
              <w:rPr>
                <w:rFonts w:cstheme="minorHAnsi"/>
                <w:sz w:val="24"/>
                <w:szCs w:val="24"/>
              </w:rPr>
              <w:t>the 5-year rule was met.</w:t>
            </w:r>
            <w:r w:rsidRPr="00F746B8">
              <w:rPr>
                <w:rFonts w:cstheme="minorHAnsi"/>
                <w:sz w:val="24"/>
                <w:szCs w:val="24"/>
                <w:vertAlign w:val="superscript"/>
              </w:rPr>
              <w:t>2</w:t>
            </w:r>
          </w:p>
        </w:tc>
      </w:tr>
      <w:tr w:rsidR="00BA4C74" w14:paraId="158D0B5D" w14:textId="77777777" w:rsidTr="00216399">
        <w:tc>
          <w:tcPr>
            <w:tcW w:w="2697" w:type="dxa"/>
          </w:tcPr>
          <w:p w14:paraId="1BA43627" w14:textId="77777777" w:rsidR="00216399" w:rsidRDefault="00000000" w:rsidP="00985F1F">
            <w:pPr>
              <w:rPr>
                <w:rFonts w:cstheme="minorHAnsi"/>
                <w:sz w:val="24"/>
                <w:szCs w:val="24"/>
              </w:rPr>
            </w:pPr>
            <w:r>
              <w:rPr>
                <w:rFonts w:cstheme="minorHAnsi"/>
                <w:sz w:val="24"/>
                <w:szCs w:val="24"/>
              </w:rPr>
              <w:t>Required Minimum Distributions</w:t>
            </w:r>
            <w:r w:rsidRPr="00010C02">
              <w:rPr>
                <w:rFonts w:cstheme="minorHAnsi"/>
                <w:sz w:val="24"/>
                <w:szCs w:val="24"/>
                <w:vertAlign w:val="superscript"/>
              </w:rPr>
              <w:t>1</w:t>
            </w:r>
          </w:p>
        </w:tc>
        <w:tc>
          <w:tcPr>
            <w:tcW w:w="2697" w:type="dxa"/>
          </w:tcPr>
          <w:p w14:paraId="05BE3842" w14:textId="77777777" w:rsidR="00216399" w:rsidRDefault="00000000" w:rsidP="00985F1F">
            <w:pPr>
              <w:rPr>
                <w:rFonts w:cstheme="minorHAnsi"/>
                <w:sz w:val="24"/>
                <w:szCs w:val="24"/>
              </w:rPr>
            </w:pPr>
            <w:r>
              <w:rPr>
                <w:rFonts w:cstheme="minorHAnsi"/>
                <w:sz w:val="24"/>
                <w:szCs w:val="24"/>
              </w:rPr>
              <w:t>Yes</w:t>
            </w:r>
          </w:p>
        </w:tc>
        <w:tc>
          <w:tcPr>
            <w:tcW w:w="2698" w:type="dxa"/>
          </w:tcPr>
          <w:p w14:paraId="6D80F764" w14:textId="77777777" w:rsidR="00216399" w:rsidRDefault="00000000" w:rsidP="00985F1F">
            <w:pPr>
              <w:rPr>
                <w:rFonts w:cstheme="minorHAnsi"/>
                <w:sz w:val="24"/>
                <w:szCs w:val="24"/>
              </w:rPr>
            </w:pPr>
            <w:r>
              <w:rPr>
                <w:rFonts w:cstheme="minorHAnsi"/>
                <w:sz w:val="24"/>
                <w:szCs w:val="24"/>
              </w:rPr>
              <w:t>Not during the owner's lifetime</w:t>
            </w:r>
          </w:p>
        </w:tc>
        <w:tc>
          <w:tcPr>
            <w:tcW w:w="2698" w:type="dxa"/>
          </w:tcPr>
          <w:p w14:paraId="079FB91C" w14:textId="77777777" w:rsidR="00216399" w:rsidRDefault="00000000" w:rsidP="00985F1F">
            <w:pPr>
              <w:rPr>
                <w:rFonts w:cstheme="minorHAnsi"/>
                <w:sz w:val="24"/>
                <w:szCs w:val="24"/>
              </w:rPr>
            </w:pPr>
            <w:r>
              <w:rPr>
                <w:rFonts w:cstheme="minorHAnsi"/>
                <w:sz w:val="24"/>
                <w:szCs w:val="24"/>
              </w:rPr>
              <w:t>Yes</w:t>
            </w:r>
            <w:r w:rsidR="004E52FC" w:rsidRPr="0093573A">
              <w:rPr>
                <w:rFonts w:cstheme="minorHAnsi"/>
                <w:sz w:val="24"/>
                <w:szCs w:val="24"/>
                <w:vertAlign w:val="superscript"/>
              </w:rPr>
              <w:t>3</w:t>
            </w:r>
          </w:p>
        </w:tc>
      </w:tr>
      <w:tr w:rsidR="00BA4C74" w14:paraId="01E637C6" w14:textId="77777777" w:rsidTr="00216399">
        <w:tc>
          <w:tcPr>
            <w:tcW w:w="2697" w:type="dxa"/>
          </w:tcPr>
          <w:p w14:paraId="5EF9BE5C" w14:textId="77777777" w:rsidR="00216399" w:rsidRDefault="00000000" w:rsidP="00985F1F">
            <w:pPr>
              <w:rPr>
                <w:rFonts w:cstheme="minorHAnsi"/>
                <w:sz w:val="24"/>
                <w:szCs w:val="24"/>
              </w:rPr>
            </w:pPr>
            <w:r>
              <w:rPr>
                <w:rFonts w:cstheme="minorHAnsi"/>
                <w:sz w:val="24"/>
                <w:szCs w:val="24"/>
              </w:rPr>
              <w:t>Can l</w:t>
            </w:r>
            <w:r w:rsidR="00F623F8">
              <w:rPr>
                <w:rFonts w:cstheme="minorHAnsi"/>
                <w:sz w:val="24"/>
                <w:szCs w:val="24"/>
              </w:rPr>
              <w:t>ike accounts Combined</w:t>
            </w:r>
          </w:p>
        </w:tc>
        <w:tc>
          <w:tcPr>
            <w:tcW w:w="2697" w:type="dxa"/>
          </w:tcPr>
          <w:p w14:paraId="2E08A584" w14:textId="77777777" w:rsidR="00216399" w:rsidRDefault="00000000" w:rsidP="00985F1F">
            <w:pPr>
              <w:rPr>
                <w:rFonts w:cstheme="minorHAnsi"/>
                <w:sz w:val="24"/>
                <w:szCs w:val="24"/>
              </w:rPr>
            </w:pPr>
            <w:r>
              <w:rPr>
                <w:rFonts w:cstheme="minorHAnsi"/>
                <w:sz w:val="24"/>
                <w:szCs w:val="24"/>
              </w:rPr>
              <w:t>Yes, for the same owner</w:t>
            </w:r>
          </w:p>
        </w:tc>
        <w:tc>
          <w:tcPr>
            <w:tcW w:w="2698" w:type="dxa"/>
          </w:tcPr>
          <w:p w14:paraId="1CC2877B" w14:textId="77777777" w:rsidR="00216399" w:rsidRDefault="00000000" w:rsidP="00985F1F">
            <w:pPr>
              <w:rPr>
                <w:rFonts w:cstheme="minorHAnsi"/>
                <w:sz w:val="24"/>
                <w:szCs w:val="24"/>
              </w:rPr>
            </w:pPr>
            <w:r>
              <w:rPr>
                <w:rFonts w:cstheme="minorHAnsi"/>
                <w:sz w:val="24"/>
                <w:szCs w:val="24"/>
              </w:rPr>
              <w:t>Yes, for the same owner</w:t>
            </w:r>
          </w:p>
        </w:tc>
        <w:tc>
          <w:tcPr>
            <w:tcW w:w="2698" w:type="dxa"/>
          </w:tcPr>
          <w:p w14:paraId="6DD43AF2" w14:textId="77777777" w:rsidR="00216399" w:rsidRDefault="00000000" w:rsidP="00985F1F">
            <w:pPr>
              <w:rPr>
                <w:rFonts w:cstheme="minorHAnsi"/>
                <w:sz w:val="24"/>
                <w:szCs w:val="24"/>
              </w:rPr>
            </w:pPr>
            <w:r>
              <w:rPr>
                <w:rFonts w:cstheme="minorHAnsi"/>
                <w:sz w:val="24"/>
                <w:szCs w:val="24"/>
              </w:rPr>
              <w:t>Yes, for the same owner and the same deceased previous owner</w:t>
            </w:r>
            <w:r w:rsidR="00F860F5">
              <w:rPr>
                <w:rFonts w:cstheme="minorHAnsi"/>
                <w:sz w:val="24"/>
                <w:szCs w:val="24"/>
              </w:rPr>
              <w:t xml:space="preserve"> </w:t>
            </w:r>
            <w:r w:rsidR="00BC014F">
              <w:rPr>
                <w:rFonts w:cstheme="minorHAnsi"/>
                <w:sz w:val="24"/>
                <w:szCs w:val="24"/>
              </w:rPr>
              <w:t>only</w:t>
            </w:r>
          </w:p>
        </w:tc>
      </w:tr>
      <w:tr w:rsidR="00BA4C74" w14:paraId="1D6CF2BC" w14:textId="77777777" w:rsidTr="00216399">
        <w:tc>
          <w:tcPr>
            <w:tcW w:w="2697" w:type="dxa"/>
          </w:tcPr>
          <w:p w14:paraId="77F66318" w14:textId="77777777" w:rsidR="00216399" w:rsidRDefault="00000000" w:rsidP="00985F1F">
            <w:pPr>
              <w:rPr>
                <w:rFonts w:cstheme="minorHAnsi"/>
                <w:sz w:val="24"/>
                <w:szCs w:val="24"/>
              </w:rPr>
            </w:pPr>
            <w:r>
              <w:rPr>
                <w:rFonts w:cstheme="minorHAnsi"/>
                <w:sz w:val="24"/>
                <w:szCs w:val="24"/>
              </w:rPr>
              <w:t>It can be converted to a Roth IRA</w:t>
            </w:r>
          </w:p>
        </w:tc>
        <w:tc>
          <w:tcPr>
            <w:tcW w:w="2697" w:type="dxa"/>
          </w:tcPr>
          <w:p w14:paraId="42448A74" w14:textId="77777777" w:rsidR="00216399" w:rsidRDefault="00000000" w:rsidP="00985F1F">
            <w:pPr>
              <w:rPr>
                <w:rFonts w:cstheme="minorHAnsi"/>
                <w:sz w:val="24"/>
                <w:szCs w:val="24"/>
              </w:rPr>
            </w:pPr>
            <w:r>
              <w:rPr>
                <w:rFonts w:cstheme="minorHAnsi"/>
                <w:sz w:val="24"/>
                <w:szCs w:val="24"/>
              </w:rPr>
              <w:t>Yes</w:t>
            </w:r>
          </w:p>
        </w:tc>
        <w:tc>
          <w:tcPr>
            <w:tcW w:w="2698" w:type="dxa"/>
          </w:tcPr>
          <w:p w14:paraId="5A8062EC" w14:textId="77777777" w:rsidR="00216399" w:rsidRDefault="00000000" w:rsidP="00985F1F">
            <w:pPr>
              <w:rPr>
                <w:rFonts w:cstheme="minorHAnsi"/>
                <w:sz w:val="24"/>
                <w:szCs w:val="24"/>
              </w:rPr>
            </w:pPr>
            <w:r>
              <w:rPr>
                <w:rFonts w:cstheme="minorHAnsi"/>
                <w:sz w:val="24"/>
                <w:szCs w:val="24"/>
              </w:rPr>
              <w:t>n/a</w:t>
            </w:r>
          </w:p>
        </w:tc>
        <w:tc>
          <w:tcPr>
            <w:tcW w:w="2698" w:type="dxa"/>
          </w:tcPr>
          <w:p w14:paraId="0A5FEF53" w14:textId="77777777" w:rsidR="00216399" w:rsidRDefault="00000000" w:rsidP="00985F1F">
            <w:pPr>
              <w:rPr>
                <w:rFonts w:cstheme="minorHAnsi"/>
                <w:sz w:val="24"/>
                <w:szCs w:val="24"/>
              </w:rPr>
            </w:pPr>
            <w:r>
              <w:rPr>
                <w:rFonts w:cstheme="minorHAnsi"/>
                <w:sz w:val="24"/>
                <w:szCs w:val="24"/>
              </w:rPr>
              <w:t>N</w:t>
            </w:r>
            <w:r w:rsidR="0093573A">
              <w:rPr>
                <w:rFonts w:cstheme="minorHAnsi"/>
                <w:sz w:val="24"/>
                <w:szCs w:val="24"/>
              </w:rPr>
              <w:t>o</w:t>
            </w:r>
          </w:p>
        </w:tc>
      </w:tr>
    </w:tbl>
    <w:p w14:paraId="77A8D6E2" w14:textId="6918E638" w:rsidR="00BA2A63" w:rsidRPr="003F3307" w:rsidRDefault="00000000" w:rsidP="00985F1F">
      <w:pPr>
        <w:pStyle w:val="ListParagraph"/>
        <w:numPr>
          <w:ilvl w:val="0"/>
          <w:numId w:val="11"/>
        </w:numPr>
        <w:spacing w:after="0" w:line="240" w:lineRule="auto"/>
        <w:rPr>
          <w:rFonts w:cstheme="minorHAnsi"/>
          <w:sz w:val="24"/>
          <w:szCs w:val="24"/>
        </w:rPr>
      </w:pPr>
      <w:r w:rsidRPr="003F3307">
        <w:rPr>
          <w:rFonts w:cstheme="minorHAnsi"/>
          <w:sz w:val="24"/>
          <w:szCs w:val="24"/>
        </w:rPr>
        <w:t>Required Minimum Distributions (RMDs) are required to begin at age 72 (age 70 ½ for those who were 70</w:t>
      </w:r>
      <w:r w:rsidR="008C66FA" w:rsidRPr="003F3307">
        <w:rPr>
          <w:rFonts w:cstheme="minorHAnsi"/>
          <w:sz w:val="24"/>
          <w:szCs w:val="24"/>
        </w:rPr>
        <w:t xml:space="preserve"> </w:t>
      </w:r>
      <w:r w:rsidRPr="003F3307">
        <w:rPr>
          <w:rFonts w:cstheme="minorHAnsi"/>
          <w:sz w:val="24"/>
          <w:szCs w:val="24"/>
        </w:rPr>
        <w:t>½ on January 1, 2020). RMDs are not required from 401</w:t>
      </w:r>
      <w:r w:rsidR="00ED5201" w:rsidRPr="003F3307">
        <w:rPr>
          <w:rFonts w:cstheme="minorHAnsi"/>
          <w:sz w:val="24"/>
          <w:szCs w:val="24"/>
        </w:rPr>
        <w:t>(</w:t>
      </w:r>
      <w:r w:rsidRPr="003F3307">
        <w:rPr>
          <w:rFonts w:cstheme="minorHAnsi"/>
          <w:sz w:val="24"/>
          <w:szCs w:val="24"/>
        </w:rPr>
        <w:t>K</w:t>
      </w:r>
      <w:r w:rsidR="00ED5201" w:rsidRPr="003F3307">
        <w:rPr>
          <w:rFonts w:cstheme="minorHAnsi"/>
          <w:sz w:val="24"/>
          <w:szCs w:val="24"/>
        </w:rPr>
        <w:t>)</w:t>
      </w:r>
      <w:r w:rsidRPr="003F3307">
        <w:rPr>
          <w:rFonts w:cstheme="minorHAnsi"/>
          <w:sz w:val="24"/>
          <w:szCs w:val="24"/>
        </w:rPr>
        <w:t xml:space="preserve"> plans if </w:t>
      </w:r>
      <w:r w:rsidR="008C66FA" w:rsidRPr="003F3307">
        <w:rPr>
          <w:rFonts w:cstheme="minorHAnsi"/>
          <w:sz w:val="24"/>
          <w:szCs w:val="24"/>
        </w:rPr>
        <w:t xml:space="preserve">the </w:t>
      </w:r>
      <w:r w:rsidRPr="003F3307">
        <w:rPr>
          <w:rFonts w:cstheme="minorHAnsi"/>
          <w:sz w:val="24"/>
          <w:szCs w:val="24"/>
        </w:rPr>
        <w:t xml:space="preserve">participant is still employed with that </w:t>
      </w:r>
      <w:r w:rsidR="00BE3806" w:rsidRPr="003F3307">
        <w:rPr>
          <w:rFonts w:cstheme="minorHAnsi"/>
          <w:sz w:val="24"/>
          <w:szCs w:val="24"/>
        </w:rPr>
        <w:t>401(k)-company</w:t>
      </w:r>
      <w:r w:rsidRPr="003F3307">
        <w:rPr>
          <w:rFonts w:cstheme="minorHAnsi"/>
          <w:sz w:val="24"/>
          <w:szCs w:val="24"/>
        </w:rPr>
        <w:t xml:space="preserve"> sponsor.</w:t>
      </w:r>
      <w:r w:rsidR="00BE3806" w:rsidRPr="003F3307">
        <w:rPr>
          <w:rFonts w:cstheme="minorHAnsi"/>
          <w:sz w:val="24"/>
          <w:szCs w:val="24"/>
        </w:rPr>
        <w:t xml:space="preserve"> Roth IRAs DO NOT have RMDs, but Roth 401(k) plan</w:t>
      </w:r>
      <w:r w:rsidR="008C66FA" w:rsidRPr="003F3307">
        <w:rPr>
          <w:rFonts w:cstheme="minorHAnsi"/>
          <w:sz w:val="24"/>
          <w:szCs w:val="24"/>
        </w:rPr>
        <w:t>s</w:t>
      </w:r>
      <w:r w:rsidR="00BE3806" w:rsidRPr="003F3307">
        <w:rPr>
          <w:rFonts w:cstheme="minorHAnsi"/>
          <w:sz w:val="24"/>
          <w:szCs w:val="24"/>
        </w:rPr>
        <w:t xml:space="preserve"> </w:t>
      </w:r>
      <w:r w:rsidR="00F04C8B" w:rsidRPr="003F3307">
        <w:rPr>
          <w:rFonts w:cstheme="minorHAnsi"/>
          <w:sz w:val="24"/>
          <w:szCs w:val="24"/>
        </w:rPr>
        <w:t>D</w:t>
      </w:r>
      <w:r w:rsidR="00B422E0">
        <w:rPr>
          <w:rFonts w:cstheme="minorHAnsi"/>
          <w:sz w:val="24"/>
          <w:szCs w:val="24"/>
        </w:rPr>
        <w:t>o</w:t>
      </w:r>
      <w:r w:rsidR="00F04C8B">
        <w:rPr>
          <w:rFonts w:cstheme="minorHAnsi"/>
          <w:sz w:val="24"/>
          <w:szCs w:val="24"/>
        </w:rPr>
        <w:t>!</w:t>
      </w:r>
    </w:p>
    <w:p w14:paraId="23488BF9" w14:textId="77777777" w:rsidR="00387CAB" w:rsidRDefault="00000000" w:rsidP="00985F1F">
      <w:pPr>
        <w:pStyle w:val="ListParagraph"/>
        <w:numPr>
          <w:ilvl w:val="0"/>
          <w:numId w:val="11"/>
        </w:numPr>
        <w:spacing w:after="0" w:line="240" w:lineRule="auto"/>
        <w:rPr>
          <w:rFonts w:cstheme="minorHAnsi"/>
          <w:sz w:val="24"/>
          <w:szCs w:val="24"/>
        </w:rPr>
      </w:pPr>
      <w:r w:rsidRPr="003F3307">
        <w:rPr>
          <w:rFonts w:cstheme="minorHAnsi"/>
          <w:sz w:val="24"/>
          <w:szCs w:val="24"/>
        </w:rPr>
        <w:t xml:space="preserve">Qualified distributions from Roth accounts must meet two criteria; 1) the Participant must be over age 59 ½ AND 2) the account must have been </w:t>
      </w:r>
      <w:r w:rsidR="004E52FC" w:rsidRPr="003F3307">
        <w:rPr>
          <w:rFonts w:cstheme="minorHAnsi"/>
          <w:sz w:val="24"/>
          <w:szCs w:val="24"/>
        </w:rPr>
        <w:t>established</w:t>
      </w:r>
      <w:r w:rsidRPr="003F3307">
        <w:rPr>
          <w:rFonts w:cstheme="minorHAnsi"/>
          <w:sz w:val="24"/>
          <w:szCs w:val="24"/>
        </w:rPr>
        <w:t xml:space="preserve"> for five years.</w:t>
      </w:r>
    </w:p>
    <w:p w14:paraId="312E8A47" w14:textId="77777777" w:rsidR="004E52FC" w:rsidRPr="003F3307" w:rsidRDefault="00000000" w:rsidP="00985F1F">
      <w:pPr>
        <w:pStyle w:val="ListParagraph"/>
        <w:numPr>
          <w:ilvl w:val="0"/>
          <w:numId w:val="11"/>
        </w:numPr>
        <w:spacing w:after="0" w:line="240" w:lineRule="auto"/>
        <w:rPr>
          <w:rFonts w:cstheme="minorHAnsi"/>
          <w:sz w:val="24"/>
          <w:szCs w:val="24"/>
        </w:rPr>
      </w:pPr>
      <w:r>
        <w:rPr>
          <w:rFonts w:cstheme="minorHAnsi"/>
          <w:sz w:val="24"/>
          <w:szCs w:val="24"/>
        </w:rPr>
        <w:t>Required Minimum Distributions</w:t>
      </w:r>
      <w:r w:rsidR="00BC014F">
        <w:rPr>
          <w:rFonts w:cstheme="minorHAnsi"/>
          <w:sz w:val="24"/>
          <w:szCs w:val="24"/>
        </w:rPr>
        <w:t xml:space="preserve"> as per page </w:t>
      </w:r>
      <w:r w:rsidR="00A06E1A">
        <w:rPr>
          <w:rFonts w:cstheme="minorHAnsi"/>
          <w:sz w:val="24"/>
          <w:szCs w:val="24"/>
        </w:rPr>
        <w:t>5</w:t>
      </w:r>
      <w:r w:rsidR="00BC014F">
        <w:rPr>
          <w:rFonts w:cstheme="minorHAnsi"/>
          <w:sz w:val="24"/>
          <w:szCs w:val="24"/>
        </w:rPr>
        <w:t>.</w:t>
      </w:r>
    </w:p>
    <w:p w14:paraId="617B8FD2" w14:textId="77777777" w:rsidR="004E52FC" w:rsidRDefault="004E52FC" w:rsidP="00985F1F">
      <w:pPr>
        <w:spacing w:after="0" w:line="240" w:lineRule="auto"/>
        <w:rPr>
          <w:rFonts w:cstheme="minorHAnsi"/>
          <w:sz w:val="24"/>
          <w:szCs w:val="24"/>
        </w:rPr>
      </w:pPr>
    </w:p>
    <w:p w14:paraId="5C4956CF" w14:textId="77777777" w:rsidR="0045772D" w:rsidRPr="003F3307" w:rsidRDefault="0045772D" w:rsidP="00985F1F">
      <w:pPr>
        <w:spacing w:after="0" w:line="240" w:lineRule="auto"/>
        <w:rPr>
          <w:rFonts w:cstheme="minorHAnsi"/>
          <w:sz w:val="24"/>
          <w:szCs w:val="24"/>
        </w:rPr>
        <w:sectPr w:rsidR="0045772D" w:rsidRPr="003F3307" w:rsidSect="00B761A4">
          <w:type w:val="continuous"/>
          <w:pgSz w:w="12240" w:h="15840" w:code="1"/>
          <w:pgMar w:top="576" w:right="720" w:bottom="432" w:left="720" w:header="720" w:footer="720" w:gutter="0"/>
          <w:cols w:space="720"/>
          <w:titlePg/>
          <w:docGrid w:linePitch="360"/>
        </w:sectPr>
      </w:pPr>
    </w:p>
    <w:p w14:paraId="04943625" w14:textId="77777777" w:rsidR="00985F1F" w:rsidRDefault="00000000" w:rsidP="00985F1F">
      <w:pPr>
        <w:spacing w:after="0" w:line="240" w:lineRule="auto"/>
        <w:rPr>
          <w:rFonts w:cstheme="minorHAnsi"/>
          <w:sz w:val="24"/>
          <w:szCs w:val="24"/>
        </w:rPr>
      </w:pPr>
      <w:r>
        <w:rPr>
          <w:rFonts w:cstheme="minorHAnsi"/>
          <w:b/>
          <w:bCs/>
          <w:sz w:val="24"/>
          <w:szCs w:val="24"/>
        </w:rPr>
        <w:lastRenderedPageBreak/>
        <w:t xml:space="preserve">Other </w:t>
      </w:r>
      <w:r w:rsidRPr="009257AA">
        <w:rPr>
          <w:rFonts w:cstheme="minorHAnsi"/>
          <w:b/>
          <w:bCs/>
          <w:sz w:val="24"/>
          <w:szCs w:val="24"/>
        </w:rPr>
        <w:t>Tax and Estate Planning Considerations</w:t>
      </w:r>
      <w:r w:rsidRPr="00E46E16">
        <w:rPr>
          <w:rFonts w:cstheme="minorHAnsi"/>
          <w:sz w:val="24"/>
          <w:szCs w:val="24"/>
        </w:rPr>
        <w:t xml:space="preserve">. </w:t>
      </w:r>
      <w:r w:rsidR="002E742B">
        <w:rPr>
          <w:rFonts w:cstheme="minorHAnsi"/>
          <w:sz w:val="24"/>
          <w:szCs w:val="24"/>
        </w:rPr>
        <w:t xml:space="preserve">Having various investment accounts taxed differently can present attractive tax and estate planning options </w:t>
      </w:r>
      <w:r w:rsidRPr="008E2ECF">
        <w:rPr>
          <w:rFonts w:cstheme="minorHAnsi"/>
          <w:sz w:val="24"/>
          <w:szCs w:val="24"/>
        </w:rPr>
        <w:t xml:space="preserve">based on </w:t>
      </w:r>
      <w:r w:rsidR="002E742B">
        <w:rPr>
          <w:rFonts w:cstheme="minorHAnsi"/>
          <w:sz w:val="24"/>
          <w:szCs w:val="24"/>
        </w:rPr>
        <w:t xml:space="preserve">a person’s </w:t>
      </w:r>
      <w:r w:rsidRPr="008E2ECF">
        <w:rPr>
          <w:rFonts w:cstheme="minorHAnsi"/>
          <w:sz w:val="24"/>
          <w:szCs w:val="24"/>
        </w:rPr>
        <w:t>personal situation</w:t>
      </w:r>
      <w:r w:rsidR="002E742B">
        <w:rPr>
          <w:rFonts w:cstheme="minorHAnsi"/>
          <w:sz w:val="24"/>
          <w:szCs w:val="24"/>
        </w:rPr>
        <w:t>, goals, and objectives.</w:t>
      </w:r>
    </w:p>
    <w:p w14:paraId="44EDCEFB" w14:textId="77777777" w:rsidR="00985F1F" w:rsidRDefault="00985F1F" w:rsidP="00985F1F">
      <w:pPr>
        <w:spacing w:after="0" w:line="240" w:lineRule="auto"/>
        <w:rPr>
          <w:rFonts w:cstheme="minorHAnsi"/>
          <w:sz w:val="24"/>
          <w:szCs w:val="24"/>
        </w:rPr>
      </w:pPr>
    </w:p>
    <w:p w14:paraId="722A4D18" w14:textId="77777777" w:rsidR="00985F1F" w:rsidRDefault="00000000" w:rsidP="00985F1F">
      <w:pPr>
        <w:spacing w:after="0" w:line="240" w:lineRule="auto"/>
        <w:rPr>
          <w:rFonts w:cstheme="minorHAnsi"/>
          <w:sz w:val="24"/>
          <w:szCs w:val="24"/>
        </w:rPr>
      </w:pPr>
      <w:r>
        <w:rPr>
          <w:rFonts w:cstheme="minorHAnsi"/>
          <w:sz w:val="24"/>
          <w:szCs w:val="24"/>
        </w:rPr>
        <w:t xml:space="preserve">Tax-efficient retirement income design can also help to reduce the taxation on Social Security and Medicare premiums which are determined by looking back years at our MAGI for that year. If our MAGI is one dollar over the bracket, Medicare premiums are increased for that year. </w:t>
      </w:r>
    </w:p>
    <w:p w14:paraId="5BDC90B9" w14:textId="77777777" w:rsidR="00985F1F" w:rsidRDefault="00985F1F" w:rsidP="00985F1F">
      <w:pPr>
        <w:spacing w:after="0" w:line="240" w:lineRule="auto"/>
        <w:rPr>
          <w:rFonts w:cstheme="minorHAnsi"/>
          <w:sz w:val="24"/>
          <w:szCs w:val="24"/>
        </w:rPr>
      </w:pPr>
    </w:p>
    <w:p w14:paraId="37A8DE8D" w14:textId="2AC9FF3C" w:rsidR="00985F1F" w:rsidRPr="00831FD2" w:rsidRDefault="00000000" w:rsidP="00985F1F">
      <w:pPr>
        <w:spacing w:after="0" w:line="240" w:lineRule="auto"/>
        <w:rPr>
          <w:sz w:val="24"/>
          <w:szCs w:val="24"/>
        </w:rPr>
      </w:pPr>
      <w:r w:rsidRPr="00831FD2">
        <w:rPr>
          <w:sz w:val="24"/>
          <w:szCs w:val="24"/>
        </w:rPr>
        <w:t>Also, if leaving a legacy to your family or entities is important, there are vari</w:t>
      </w:r>
      <w:r>
        <w:rPr>
          <w:sz w:val="24"/>
          <w:szCs w:val="24"/>
        </w:rPr>
        <w:t>ous</w:t>
      </w:r>
      <w:r w:rsidRPr="00831FD2">
        <w:rPr>
          <w:sz w:val="24"/>
          <w:szCs w:val="24"/>
        </w:rPr>
        <w:t xml:space="preserve"> ways to do </w:t>
      </w:r>
      <w:r w:rsidR="00B61C77">
        <w:rPr>
          <w:sz w:val="24"/>
          <w:szCs w:val="24"/>
        </w:rPr>
        <w:t xml:space="preserve">so </w:t>
      </w:r>
      <w:r w:rsidRPr="00831FD2">
        <w:rPr>
          <w:sz w:val="24"/>
          <w:szCs w:val="24"/>
        </w:rPr>
        <w:t xml:space="preserve">tax efficiently by utilizing these various IRAs and other investments </w:t>
      </w:r>
      <w:r w:rsidR="00B61C77">
        <w:rPr>
          <w:sz w:val="24"/>
          <w:szCs w:val="24"/>
        </w:rPr>
        <w:t>and</w:t>
      </w:r>
      <w:r w:rsidRPr="00831FD2">
        <w:rPr>
          <w:sz w:val="24"/>
          <w:szCs w:val="24"/>
        </w:rPr>
        <w:t xml:space="preserve"> comparing </w:t>
      </w:r>
      <w:r w:rsidR="002E742B">
        <w:rPr>
          <w:sz w:val="24"/>
          <w:szCs w:val="24"/>
        </w:rPr>
        <w:t xml:space="preserve">your heir’s </w:t>
      </w:r>
      <w:r w:rsidRPr="00831FD2">
        <w:rPr>
          <w:sz w:val="24"/>
          <w:szCs w:val="24"/>
        </w:rPr>
        <w:t>marginal tax rate to yours</w:t>
      </w:r>
      <w:r w:rsidR="002E742B">
        <w:rPr>
          <w:sz w:val="24"/>
          <w:szCs w:val="24"/>
        </w:rPr>
        <w:t>.</w:t>
      </w:r>
    </w:p>
    <w:p w14:paraId="646E9CCA" w14:textId="7EDEAD1E" w:rsidR="00985F1F" w:rsidRDefault="00BA1E62" w:rsidP="00985F1F">
      <w:pPr>
        <w:spacing w:after="0" w:line="240" w:lineRule="auto"/>
        <w:rPr>
          <w:rFonts w:cstheme="minorHAnsi"/>
          <w:sz w:val="24"/>
          <w:szCs w:val="24"/>
        </w:rPr>
      </w:pPr>
      <w:r w:rsidRPr="008F4A5F">
        <w:rPr>
          <w:noProof/>
        </w:rPr>
        <mc:AlternateContent>
          <mc:Choice Requires="wps">
            <w:drawing>
              <wp:anchor distT="45720" distB="45720" distL="114300" distR="114300" simplePos="0" relativeHeight="251659264" behindDoc="0" locked="0" layoutInCell="1" allowOverlap="1" wp14:anchorId="24B91B44" wp14:editId="78388648">
                <wp:simplePos x="0" y="0"/>
                <wp:positionH relativeFrom="page">
                  <wp:posOffset>3924300</wp:posOffset>
                </wp:positionH>
                <wp:positionV relativeFrom="paragraph">
                  <wp:posOffset>167640</wp:posOffset>
                </wp:positionV>
                <wp:extent cx="3566795" cy="4686300"/>
                <wp:effectExtent l="0" t="0" r="1460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66795" cy="4686300"/>
                        </a:xfrm>
                        <a:prstGeom prst="rect">
                          <a:avLst/>
                        </a:prstGeom>
                        <a:solidFill>
                          <a:srgbClr val="FFFFFF"/>
                        </a:solidFill>
                        <a:ln w="9525">
                          <a:solidFill>
                            <a:srgbClr val="000000"/>
                          </a:solidFill>
                          <a:miter lim="800000"/>
                          <a:headEnd/>
                          <a:tailEnd/>
                        </a:ln>
                      </wps:spPr>
                      <wps:txbx>
                        <w:txbxContent>
                          <w:p w14:paraId="37E36229" w14:textId="77777777" w:rsidR="001F59BF" w:rsidRPr="009F1695" w:rsidRDefault="00000000" w:rsidP="001F59BF">
                            <w:pPr>
                              <w:spacing w:after="0" w:line="20" w:lineRule="atLeast"/>
                              <w:rPr>
                                <w:b/>
                                <w:sz w:val="24"/>
                                <w:szCs w:val="24"/>
                              </w:rPr>
                            </w:pPr>
                            <w:r w:rsidRPr="00C27A9D">
                              <w:rPr>
                                <w:b/>
                                <w:sz w:val="24"/>
                                <w:szCs w:val="24"/>
                              </w:rPr>
                              <w:t>About the Author</w:t>
                            </w:r>
                            <w:r>
                              <w:rPr>
                                <w:b/>
                                <w:sz w:val="24"/>
                                <w:szCs w:val="24"/>
                              </w:rPr>
                              <w:t xml:space="preserve">. </w:t>
                            </w:r>
                            <w:r w:rsidRPr="00893EC8">
                              <w:rPr>
                                <w:sz w:val="20"/>
                                <w:szCs w:val="20"/>
                              </w:rPr>
                              <w:t>Tim Hudson</w:t>
                            </w:r>
                            <w:r>
                              <w:rPr>
                                <w:sz w:val="20"/>
                                <w:szCs w:val="20"/>
                              </w:rPr>
                              <w:t>, CFP</w:t>
                            </w:r>
                            <w:r w:rsidRPr="00230290">
                              <w:rPr>
                                <w:rFonts w:ascii="Tahoma" w:hAnsi="Tahoma" w:cs="Tahoma"/>
                                <w:sz w:val="20"/>
                                <w:szCs w:val="20"/>
                                <w:vertAlign w:val="superscript"/>
                              </w:rPr>
                              <w:t>®</w:t>
                            </w:r>
                            <w:r>
                              <w:rPr>
                                <w:sz w:val="20"/>
                                <w:szCs w:val="20"/>
                              </w:rPr>
                              <w:t>, CLU, ChFC, CRPS</w:t>
                            </w:r>
                            <w:r w:rsidRPr="00230290">
                              <w:rPr>
                                <w:rFonts w:ascii="Tahoma" w:hAnsi="Tahoma" w:cs="Tahoma"/>
                                <w:sz w:val="20"/>
                                <w:szCs w:val="20"/>
                                <w:vertAlign w:val="superscript"/>
                              </w:rPr>
                              <w:t>®</w:t>
                            </w:r>
                            <w:r>
                              <w:rPr>
                                <w:sz w:val="20"/>
                                <w:szCs w:val="20"/>
                              </w:rPr>
                              <w:t xml:space="preserve"> </w:t>
                            </w:r>
                            <w:r w:rsidRPr="00893EC8">
                              <w:rPr>
                                <w:sz w:val="20"/>
                                <w:szCs w:val="20"/>
                              </w:rPr>
                              <w:t xml:space="preserve">is the president of SilverStar </w:t>
                            </w:r>
                            <w:r>
                              <w:rPr>
                                <w:sz w:val="20"/>
                                <w:szCs w:val="20"/>
                              </w:rPr>
                              <w:t>Wealth Management</w:t>
                            </w:r>
                            <w:r w:rsidRPr="00893EC8">
                              <w:rPr>
                                <w:sz w:val="20"/>
                                <w:szCs w:val="20"/>
                              </w:rPr>
                              <w:t>, Inc. and is a Certified Financial Planner</w:t>
                            </w:r>
                            <w:r w:rsidRPr="00893EC8">
                              <w:rPr>
                                <w:rFonts w:ascii="Tahoma" w:hAnsi="Tahoma" w:cs="Tahoma"/>
                                <w:sz w:val="20"/>
                                <w:szCs w:val="20"/>
                                <w:vertAlign w:val="superscript"/>
                              </w:rPr>
                              <w:t>®</w:t>
                            </w:r>
                            <w:r w:rsidRPr="00893EC8">
                              <w:rPr>
                                <w:sz w:val="20"/>
                                <w:szCs w:val="20"/>
                              </w:rPr>
                              <w:t xml:space="preserve">. Tim provides advanced </w:t>
                            </w:r>
                            <w:r>
                              <w:rPr>
                                <w:sz w:val="20"/>
                                <w:szCs w:val="20"/>
                              </w:rPr>
                              <w:t xml:space="preserve">investment, retirement, and estate </w:t>
                            </w:r>
                            <w:r w:rsidRPr="00893EC8">
                              <w:rPr>
                                <w:sz w:val="20"/>
                                <w:szCs w:val="20"/>
                              </w:rPr>
                              <w:t xml:space="preserve">planning strategies to </w:t>
                            </w:r>
                            <w:r>
                              <w:rPr>
                                <w:sz w:val="20"/>
                                <w:szCs w:val="20"/>
                              </w:rPr>
                              <w:t>individuals and business owners</w:t>
                            </w:r>
                            <w:r w:rsidRPr="00893EC8">
                              <w:rPr>
                                <w:sz w:val="20"/>
                                <w:szCs w:val="20"/>
                              </w:rPr>
                              <w:t xml:space="preserve"> to help them grow, preserve, and distribute wealth tax-efficiently. Tim</w:t>
                            </w:r>
                            <w:r>
                              <w:rPr>
                                <w:sz w:val="20"/>
                                <w:szCs w:val="20"/>
                              </w:rPr>
                              <w:t xml:space="preserve"> can be reached at (281) 477-384</w:t>
                            </w:r>
                            <w:r w:rsidRPr="00893EC8">
                              <w:rPr>
                                <w:sz w:val="20"/>
                                <w:szCs w:val="20"/>
                              </w:rPr>
                              <w:t xml:space="preserve">7 or </w:t>
                            </w:r>
                            <w:r w:rsidRPr="00677CC1">
                              <w:rPr>
                                <w:sz w:val="20"/>
                                <w:szCs w:val="20"/>
                              </w:rPr>
                              <w:t>tim@S</w:t>
                            </w:r>
                            <w:r>
                              <w:rPr>
                                <w:sz w:val="20"/>
                                <w:szCs w:val="20"/>
                              </w:rPr>
                              <w:t>ilverStarWealth.com</w:t>
                            </w:r>
                            <w:r w:rsidRPr="00893EC8">
                              <w:rPr>
                                <w:sz w:val="20"/>
                                <w:szCs w:val="20"/>
                              </w:rPr>
                              <w:t>.</w:t>
                            </w:r>
                          </w:p>
                          <w:p w14:paraId="2939888D" w14:textId="77777777" w:rsidR="001F59BF" w:rsidRDefault="001F59BF" w:rsidP="001F59BF">
                            <w:pPr>
                              <w:spacing w:after="0" w:line="72" w:lineRule="auto"/>
                              <w:rPr>
                                <w:sz w:val="24"/>
                                <w:szCs w:val="24"/>
                              </w:rPr>
                            </w:pPr>
                          </w:p>
                          <w:p w14:paraId="1F385D5F" w14:textId="77777777" w:rsidR="001F59BF" w:rsidRDefault="00000000" w:rsidP="001F59BF">
                            <w:pPr>
                              <w:spacing w:after="0" w:line="20" w:lineRule="atLeast"/>
                              <w:jc w:val="center"/>
                              <w:rPr>
                                <w:sz w:val="24"/>
                                <w:szCs w:val="24"/>
                              </w:rPr>
                            </w:pPr>
                            <w:r>
                              <w:rPr>
                                <w:noProof/>
                                <w:sz w:val="24"/>
                                <w:szCs w:val="24"/>
                              </w:rPr>
                              <w:drawing>
                                <wp:inline distT="0" distB="0" distL="0" distR="0" wp14:anchorId="79B0D432" wp14:editId="0FC970B0">
                                  <wp:extent cx="2646444" cy="859972"/>
                                  <wp:effectExtent l="0" t="0" r="0" b="0"/>
                                  <wp:docPr id="1853837302"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3837302" name="Picture 1"/>
                                          <pic:cNvPicPr/>
                                        </pic:nvPicPr>
                                        <pic:blipFill>
                                          <a:blip r:embed="rId13">
                                            <a:extLst>
                                              <a:ext uri="{28A0092B-C50C-407E-A947-70E740481C1C}">
                                                <a14:useLocalDpi xmlns:a14="http://schemas.microsoft.com/office/drawing/2010/main" val="0"/>
                                              </a:ext>
                                            </a:extLst>
                                          </a:blip>
                                          <a:stretch>
                                            <a:fillRect/>
                                          </a:stretch>
                                        </pic:blipFill>
                                        <pic:spPr>
                                          <a:xfrm>
                                            <a:off x="0" y="0"/>
                                            <a:ext cx="2706108" cy="879360"/>
                                          </a:xfrm>
                                          <a:prstGeom prst="rect">
                                            <a:avLst/>
                                          </a:prstGeom>
                                        </pic:spPr>
                                      </pic:pic>
                                    </a:graphicData>
                                  </a:graphic>
                                </wp:inline>
                              </w:drawing>
                            </w:r>
                          </w:p>
                          <w:p w14:paraId="5062B850" w14:textId="77777777" w:rsidR="001F59BF" w:rsidRDefault="001F59BF" w:rsidP="001F59BF">
                            <w:pPr>
                              <w:spacing w:after="0" w:line="72" w:lineRule="auto"/>
                              <w:jc w:val="center"/>
                              <w:rPr>
                                <w:sz w:val="24"/>
                                <w:szCs w:val="24"/>
                              </w:rPr>
                            </w:pPr>
                          </w:p>
                          <w:p w14:paraId="7645B4BE" w14:textId="77777777" w:rsidR="001F59BF" w:rsidRPr="002D511A" w:rsidRDefault="00000000" w:rsidP="001F59BF">
                            <w:pPr>
                              <w:spacing w:after="0" w:line="20" w:lineRule="atLeast"/>
                              <w:jc w:val="center"/>
                              <w:rPr>
                                <w:i/>
                                <w:sz w:val="18"/>
                                <w:szCs w:val="18"/>
                              </w:rPr>
                            </w:pPr>
                            <w:r w:rsidRPr="002D511A">
                              <w:rPr>
                                <w:i/>
                                <w:sz w:val="18"/>
                                <w:szCs w:val="18"/>
                              </w:rPr>
                              <w:t>Located within Cy-Fair Federal Credit Union</w:t>
                            </w:r>
                          </w:p>
                          <w:p w14:paraId="6B33DB80" w14:textId="77777777" w:rsidR="001F59BF" w:rsidRPr="00DF754A" w:rsidRDefault="00000000" w:rsidP="001F59BF">
                            <w:pPr>
                              <w:spacing w:after="0" w:line="240" w:lineRule="auto"/>
                              <w:jc w:val="center"/>
                              <w:rPr>
                                <w:sz w:val="20"/>
                                <w:szCs w:val="20"/>
                              </w:rPr>
                            </w:pPr>
                            <w:r w:rsidRPr="00DF754A">
                              <w:rPr>
                                <w:sz w:val="20"/>
                                <w:szCs w:val="20"/>
                              </w:rPr>
                              <w:t>1</w:t>
                            </w:r>
                            <w:r>
                              <w:rPr>
                                <w:sz w:val="20"/>
                                <w:szCs w:val="20"/>
                              </w:rPr>
                              <w:t>3525 Skinner Rd., Cypress, TX 77429</w:t>
                            </w:r>
                          </w:p>
                          <w:p w14:paraId="3F78AEB8" w14:textId="77777777" w:rsidR="001F59BF" w:rsidRDefault="00000000" w:rsidP="001F59BF">
                            <w:pPr>
                              <w:jc w:val="center"/>
                              <w:rPr>
                                <w:i/>
                                <w:iCs/>
                                <w:color w:val="000000" w:themeColor="text1"/>
                                <w:sz w:val="16"/>
                                <w:szCs w:val="16"/>
                                <w:shd w:val="clear" w:color="auto" w:fill="FFFFFF"/>
                              </w:rPr>
                            </w:pPr>
                            <w:r>
                              <w:rPr>
                                <w:sz w:val="20"/>
                                <w:szCs w:val="20"/>
                              </w:rPr>
                              <w:t>(281) 477-3847</w:t>
                            </w:r>
                            <w:r w:rsidRPr="00DF754A">
                              <w:rPr>
                                <w:sz w:val="20"/>
                                <w:szCs w:val="20"/>
                              </w:rPr>
                              <w:t xml:space="preserve"> </w:t>
                            </w:r>
                            <w:r>
                              <w:rPr>
                                <w:sz w:val="20"/>
                                <w:szCs w:val="20"/>
                              </w:rPr>
                              <w:t xml:space="preserve">   SilverStarWealth</w:t>
                            </w:r>
                            <w:r w:rsidRPr="00677CC1">
                              <w:rPr>
                                <w:sz w:val="20"/>
                                <w:szCs w:val="20"/>
                              </w:rPr>
                              <w:t>.com</w:t>
                            </w:r>
                          </w:p>
                          <w:p w14:paraId="13D38E01" w14:textId="77777777" w:rsidR="001F59BF" w:rsidRPr="00780519" w:rsidRDefault="00000000" w:rsidP="001F59BF">
                            <w:pPr>
                              <w:spacing w:line="240" w:lineRule="auto"/>
                              <w:rPr>
                                <w:i/>
                                <w:iCs/>
                                <w:color w:val="000000" w:themeColor="text1"/>
                                <w:sz w:val="16"/>
                                <w:szCs w:val="16"/>
                                <w:shd w:val="clear" w:color="auto" w:fill="FFFFFF"/>
                              </w:rPr>
                            </w:pPr>
                            <w:r w:rsidRPr="00A34F3A">
                              <w:rPr>
                                <w:i/>
                                <w:iCs/>
                                <w:color w:val="000000" w:themeColor="text1"/>
                                <w:sz w:val="16"/>
                                <w:szCs w:val="16"/>
                                <w:shd w:val="clear" w:color="auto" w:fill="FFFFFF"/>
                              </w:rPr>
                              <w:t>Securities offered through Kestra Investment Services, LLC (Kestra IS), member FINRA/SIPC. Investment advisory services offered through Kestra Advisory Services, LLC (Kestra AS), an affiliate of Kestra IS. Kestra IS and Kestra AS are independently owned and are not affiliated with SilverStar Wealth Management or any other entity referenced. Securities products are not insured by NCUA, are not guaranteed by Cy-Fair Federal Credit Union and are subject to investment risks including the potential loss.</w:t>
                            </w:r>
                          </w:p>
                          <w:p w14:paraId="35FB88F1" w14:textId="1DAF7C63" w:rsidR="001F59BF" w:rsidRDefault="00000000" w:rsidP="001F59BF">
                            <w:pPr>
                              <w:spacing w:line="240" w:lineRule="auto"/>
                              <w:rPr>
                                <w:i/>
                                <w:sz w:val="16"/>
                                <w:szCs w:val="16"/>
                              </w:rPr>
                            </w:pPr>
                            <w:r w:rsidRPr="007C25C9">
                              <w:rPr>
                                <w:i/>
                                <w:sz w:val="16"/>
                                <w:szCs w:val="16"/>
                              </w:rPr>
                              <w:t>This material is intended for informational purposes only and is not intended to be a substitute for specific individualized tax or legal advice, as individual situations may vary.</w:t>
                            </w:r>
                            <w:r w:rsidRPr="00427EE6">
                              <w:rPr>
                                <w:i/>
                                <w:sz w:val="16"/>
                                <w:szCs w:val="16"/>
                              </w:rPr>
                              <w:t xml:space="preserve">  </w:t>
                            </w:r>
                            <w:r w:rsidR="00BA1E62">
                              <w:rPr>
                                <w:i/>
                                <w:sz w:val="16"/>
                                <w:szCs w:val="16"/>
                              </w:rPr>
                              <w:t>Please consult with a tax advisor before making any decisions regarding Roth IRA contributions or conversions.</w:t>
                            </w:r>
                          </w:p>
                          <w:p w14:paraId="0DC15175" w14:textId="77777777" w:rsidR="001F59BF" w:rsidRPr="008326AA" w:rsidRDefault="00000000" w:rsidP="001F59BF">
                            <w:pPr>
                              <w:spacing w:line="240" w:lineRule="auto"/>
                              <w:rPr>
                                <w:i/>
                                <w:sz w:val="16"/>
                                <w:szCs w:val="16"/>
                              </w:rPr>
                            </w:pPr>
                            <w:r w:rsidRPr="008326AA">
                              <w:rPr>
                                <w:sz w:val="16"/>
                                <w:szCs w:val="16"/>
                              </w:rPr>
                              <w:t xml:space="preserve">Investor Disclosures - </w:t>
                            </w:r>
                            <w:hyperlink r:id="rId14" w:tgtFrame="_blank" w:history="1">
                              <w:r w:rsidRPr="008326AA">
                                <w:rPr>
                                  <w:rStyle w:val="Hyperlink"/>
                                  <w:sz w:val="16"/>
                                  <w:szCs w:val="16"/>
                                </w:rPr>
                                <w:t>www.kestrafinancial.com/disclosures</w:t>
                              </w:r>
                            </w:hyperlink>
                          </w:p>
                          <w:p w14:paraId="4C5EA90E" w14:textId="77777777" w:rsidR="001F59BF" w:rsidRDefault="001F59BF" w:rsidP="001F59BF">
                            <w:pPr>
                              <w:spacing w:after="0" w:line="240" w:lineRule="auto"/>
                              <w:jc w:val="center"/>
                              <w:rPr>
                                <w:sz w:val="20"/>
                                <w:szCs w:val="20"/>
                              </w:rPr>
                            </w:pPr>
                          </w:p>
                          <w:p w14:paraId="668856B9" w14:textId="77777777" w:rsidR="001F59BF" w:rsidRDefault="001F59BF" w:rsidP="001F59BF">
                            <w:pPr>
                              <w:spacing w:after="0" w:line="240" w:lineRule="auto"/>
                              <w:jc w:val="center"/>
                              <w:rPr>
                                <w:sz w:val="20"/>
                                <w:szCs w:val="20"/>
                              </w:rPr>
                            </w:pPr>
                          </w:p>
                          <w:p w14:paraId="1773F2D7" w14:textId="77777777" w:rsidR="001F59BF" w:rsidRDefault="001F59BF" w:rsidP="001F59BF">
                            <w:pPr>
                              <w:spacing w:after="0" w:line="72" w:lineRule="auto"/>
                              <w:rPr>
                                <w:sz w:val="24"/>
                                <w:szCs w:val="24"/>
                              </w:rPr>
                            </w:pPr>
                          </w:p>
                          <w:p w14:paraId="5637F0B4" w14:textId="77777777" w:rsidR="001F59BF" w:rsidRDefault="00000000" w:rsidP="001F59BF">
                            <w:pPr>
                              <w:rPr>
                                <w:i/>
                                <w:iCs/>
                                <w:color w:val="000000" w:themeColor="text1"/>
                                <w:sz w:val="16"/>
                                <w:szCs w:val="16"/>
                                <w:shd w:val="clear" w:color="auto" w:fill="FFFFFF"/>
                              </w:rPr>
                            </w:pPr>
                            <w:r w:rsidRPr="008F4A5F">
                              <w:rPr>
                                <w:sz w:val="16"/>
                                <w:szCs w:val="16"/>
                              </w:rPr>
                              <w:t>You should consult with appropriate financial, tax, or legal professional</w:t>
                            </w:r>
                            <w:r>
                              <w:rPr>
                                <w:sz w:val="16"/>
                                <w:szCs w:val="16"/>
                              </w:rPr>
                              <w:t xml:space="preserve"> </w:t>
                            </w:r>
                            <w:r w:rsidRPr="008F4A5F">
                              <w:rPr>
                                <w:sz w:val="16"/>
                                <w:szCs w:val="16"/>
                              </w:rPr>
                              <w:t>before implementing any considerations discussed</w:t>
                            </w:r>
                            <w:r>
                              <w:rPr>
                                <w:sz w:val="16"/>
                                <w:szCs w:val="16"/>
                              </w:rPr>
                              <w:t xml:space="preserve">. </w:t>
                            </w:r>
                          </w:p>
                          <w:p w14:paraId="3B1A17FC" w14:textId="77777777" w:rsidR="001F59BF" w:rsidRPr="00780519" w:rsidRDefault="00000000" w:rsidP="001F59BF">
                            <w:pPr>
                              <w:rPr>
                                <w:i/>
                                <w:iCs/>
                                <w:color w:val="000000" w:themeColor="text1"/>
                                <w:sz w:val="16"/>
                                <w:szCs w:val="16"/>
                                <w:shd w:val="clear" w:color="auto" w:fill="FFFFFF"/>
                              </w:rPr>
                            </w:pPr>
                            <w:r w:rsidRPr="00A34F3A">
                              <w:rPr>
                                <w:i/>
                                <w:iCs/>
                                <w:color w:val="000000" w:themeColor="text1"/>
                                <w:sz w:val="16"/>
                                <w:szCs w:val="16"/>
                                <w:shd w:val="clear" w:color="auto" w:fill="FFFFFF"/>
                              </w:rPr>
                              <w:t>Securities offered through Kestra Investment Services, LLC (Kestra IS), member FINRA/SIPC. Investment advisory services offered through Kestra Advisory Services, LLC (Kestra AS), an affiliate of Kestra IS. Kestra IS and Kestra AS are independently owned and are not affiliated with SilverStar Wealth Management or any other entity referenced. Securities products are not insured by NCUA, are not guaranteed by Cy-Fair Federal Credit Union and are subject to investment risks including the potential loss.</w:t>
                            </w:r>
                          </w:p>
                          <w:p w14:paraId="7316FC48" w14:textId="77777777" w:rsidR="001F59BF" w:rsidRPr="00427EE6" w:rsidRDefault="00000000" w:rsidP="001F59BF">
                            <w:pPr>
                              <w:rPr>
                                <w:i/>
                                <w:sz w:val="16"/>
                                <w:szCs w:val="16"/>
                              </w:rPr>
                            </w:pPr>
                            <w:r w:rsidRPr="007C25C9">
                              <w:rPr>
                                <w:i/>
                                <w:sz w:val="16"/>
                                <w:szCs w:val="16"/>
                              </w:rPr>
                              <w:t>This material is intended for informational purposes only and is not intended to be a substitute for specific individualized tax or legal advice, as individual situations may vary.</w:t>
                            </w:r>
                            <w:r w:rsidRPr="00427EE6">
                              <w:rPr>
                                <w:i/>
                                <w:sz w:val="16"/>
                                <w:szCs w:val="16"/>
                              </w:rPr>
                              <w:t xml:space="preserve">  </w:t>
                            </w:r>
                          </w:p>
                          <w:p w14:paraId="53D938E9" w14:textId="77777777" w:rsidR="001F59BF" w:rsidRPr="006D459A" w:rsidRDefault="001F59BF" w:rsidP="001F59BF">
                            <w:pPr>
                              <w:spacing w:after="0" w:line="240" w:lineRule="auto"/>
                              <w:jc w:val="both"/>
                              <w:rPr>
                                <w:rFonts w:cs="Arial"/>
                                <w:sz w:val="16"/>
                                <w:szCs w:val="16"/>
                              </w:rPr>
                            </w:pPr>
                          </w:p>
                          <w:p w14:paraId="4F692C11" w14:textId="77777777" w:rsidR="001F59BF" w:rsidRDefault="001F59BF" w:rsidP="001F59B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4B91B44" id="_x0000_t202" coordsize="21600,21600" o:spt="202" path="m,l,21600r21600,l21600,xe">
                <v:stroke joinstyle="miter"/>
                <v:path gradientshapeok="t" o:connecttype="rect"/>
              </v:shapetype>
              <v:shape id="Text Box 2" o:spid="_x0000_s1026" type="#_x0000_t202" style="position:absolute;margin-left:309pt;margin-top:13.2pt;width:280.85pt;height:369pt;z-index:251659264;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">
                <v:textbox>
                  <w:txbxContent>
                    <w:p w14:paraId="37E36229" w14:textId="77777777" w:rsidR="001F59BF" w:rsidRPr="009F1695" w:rsidRDefault="00000000" w:rsidP="001F59BF">
                      <w:pPr>
                        <w:spacing w:after="0" w:line="20" w:lineRule="atLeast"/>
                        <w:rPr>
                          <w:b/>
                          <w:sz w:val="24"/>
                          <w:szCs w:val="24"/>
                        </w:rPr>
                      </w:pPr>
                      <w:r w:rsidRPr="00C27A9D">
                        <w:rPr>
                          <w:b/>
                          <w:sz w:val="24"/>
                          <w:szCs w:val="24"/>
                        </w:rPr>
                        <w:t>About the Author</w:t>
                      </w:r>
                      <w:r>
                        <w:rPr>
                          <w:b/>
                          <w:sz w:val="24"/>
                          <w:szCs w:val="24"/>
                        </w:rPr>
                        <w:t xml:space="preserve">. </w:t>
                      </w:r>
                      <w:r w:rsidRPr="00893EC8">
                        <w:rPr>
                          <w:sz w:val="20"/>
                          <w:szCs w:val="20"/>
                        </w:rPr>
                        <w:t>Tim Hudson</w:t>
                      </w:r>
                      <w:r>
                        <w:rPr>
                          <w:sz w:val="20"/>
                          <w:szCs w:val="20"/>
                        </w:rPr>
                        <w:t>, CFP</w:t>
                      </w:r>
                      <w:r w:rsidRPr="00230290">
                        <w:rPr>
                          <w:rFonts w:ascii="Tahoma" w:hAnsi="Tahoma" w:cs="Tahoma"/>
                          <w:sz w:val="20"/>
                          <w:szCs w:val="20"/>
                          <w:vertAlign w:val="superscript"/>
                        </w:rPr>
                        <w:t>®</w:t>
                      </w:r>
                      <w:r>
                        <w:rPr>
                          <w:sz w:val="20"/>
                          <w:szCs w:val="20"/>
                        </w:rPr>
                        <w:t>, CLU, ChFC, CRPS</w:t>
                      </w:r>
                      <w:r w:rsidRPr="00230290">
                        <w:rPr>
                          <w:rFonts w:ascii="Tahoma" w:hAnsi="Tahoma" w:cs="Tahoma"/>
                          <w:sz w:val="20"/>
                          <w:szCs w:val="20"/>
                          <w:vertAlign w:val="superscript"/>
                        </w:rPr>
                        <w:t>®</w:t>
                      </w:r>
                      <w:r>
                        <w:rPr>
                          <w:sz w:val="20"/>
                          <w:szCs w:val="20"/>
                        </w:rPr>
                        <w:t xml:space="preserve"> </w:t>
                      </w:r>
                      <w:r w:rsidRPr="00893EC8">
                        <w:rPr>
                          <w:sz w:val="20"/>
                          <w:szCs w:val="20"/>
                        </w:rPr>
                        <w:t xml:space="preserve">is the president of SilverStar </w:t>
                      </w:r>
                      <w:r>
                        <w:rPr>
                          <w:sz w:val="20"/>
                          <w:szCs w:val="20"/>
                        </w:rPr>
                        <w:t>Wealth Management</w:t>
                      </w:r>
                      <w:r w:rsidRPr="00893EC8">
                        <w:rPr>
                          <w:sz w:val="20"/>
                          <w:szCs w:val="20"/>
                        </w:rPr>
                        <w:t>, Inc. and is a Certified Financial Planner</w:t>
                      </w:r>
                      <w:r w:rsidRPr="00893EC8">
                        <w:rPr>
                          <w:rFonts w:ascii="Tahoma" w:hAnsi="Tahoma" w:cs="Tahoma"/>
                          <w:sz w:val="20"/>
                          <w:szCs w:val="20"/>
                          <w:vertAlign w:val="superscript"/>
                        </w:rPr>
                        <w:t>®</w:t>
                      </w:r>
                      <w:r w:rsidRPr="00893EC8">
                        <w:rPr>
                          <w:sz w:val="20"/>
                          <w:szCs w:val="20"/>
                        </w:rPr>
                        <w:t xml:space="preserve">. Tim provides advanced </w:t>
                      </w:r>
                      <w:r>
                        <w:rPr>
                          <w:sz w:val="20"/>
                          <w:szCs w:val="20"/>
                        </w:rPr>
                        <w:t xml:space="preserve">investment, retirement, and estate </w:t>
                      </w:r>
                      <w:r w:rsidRPr="00893EC8">
                        <w:rPr>
                          <w:sz w:val="20"/>
                          <w:szCs w:val="20"/>
                        </w:rPr>
                        <w:t xml:space="preserve">planning strategies to </w:t>
                      </w:r>
                      <w:r>
                        <w:rPr>
                          <w:sz w:val="20"/>
                          <w:szCs w:val="20"/>
                        </w:rPr>
                        <w:t>individuals and business owners</w:t>
                      </w:r>
                      <w:r w:rsidRPr="00893EC8">
                        <w:rPr>
                          <w:sz w:val="20"/>
                          <w:szCs w:val="20"/>
                        </w:rPr>
                        <w:t xml:space="preserve"> to help them grow, preserve, and distribute wealth tax-efficiently. Tim</w:t>
                      </w:r>
                      <w:r>
                        <w:rPr>
                          <w:sz w:val="20"/>
                          <w:szCs w:val="20"/>
                        </w:rPr>
                        <w:t xml:space="preserve"> can be reached at (281) 477-384</w:t>
                      </w:r>
                      <w:r w:rsidRPr="00893EC8">
                        <w:rPr>
                          <w:sz w:val="20"/>
                          <w:szCs w:val="20"/>
                        </w:rPr>
                        <w:t xml:space="preserve">7 or </w:t>
                      </w:r>
                      <w:r w:rsidRPr="00677CC1">
                        <w:rPr>
                          <w:sz w:val="20"/>
                          <w:szCs w:val="20"/>
                        </w:rPr>
                        <w:t>tim@S</w:t>
                      </w:r>
                      <w:r>
                        <w:rPr>
                          <w:sz w:val="20"/>
                          <w:szCs w:val="20"/>
                        </w:rPr>
                        <w:t>ilverStarWealth.com</w:t>
                      </w:r>
                      <w:r w:rsidRPr="00893EC8">
                        <w:rPr>
                          <w:sz w:val="20"/>
                          <w:szCs w:val="20"/>
                        </w:rPr>
                        <w:t>.</w:t>
                      </w:r>
                    </w:p>
                    <w:p w14:paraId="2939888D" w14:textId="77777777" w:rsidR="001F59BF" w:rsidRDefault="001F59BF" w:rsidP="001F59BF">
                      <w:pPr>
                        <w:spacing w:after="0" w:line="72" w:lineRule="auto"/>
                        <w:rPr>
                          <w:sz w:val="24"/>
                          <w:szCs w:val="24"/>
                        </w:rPr>
                      </w:pPr>
                    </w:p>
                    <w:p w14:paraId="1F385D5F" w14:textId="77777777" w:rsidR="001F59BF" w:rsidRDefault="00000000" w:rsidP="001F59BF">
                      <w:pPr>
                        <w:spacing w:after="0" w:line="20" w:lineRule="atLeast"/>
                        <w:jc w:val="center"/>
                        <w:rPr>
                          <w:sz w:val="24"/>
                          <w:szCs w:val="24"/>
                        </w:rPr>
                      </w:pPr>
                      <w:r>
                        <w:rPr>
                          <w:noProof/>
                          <w:sz w:val="24"/>
                          <w:szCs w:val="24"/>
                        </w:rPr>
                        <w:drawing>
                          <wp:inline distT="0" distB="0" distL="0" distR="0" wp14:anchorId="79B0D432" wp14:editId="0FC970B0">
                            <wp:extent cx="2646444" cy="859972"/>
                            <wp:effectExtent l="0" t="0" r="0" b="0"/>
                            <wp:docPr id="1853837302"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3837302" name="Picture 1"/>
                                    <pic:cNvPicPr/>
                                  </pic:nvPicPr>
                                  <pic:blipFill>
                                    <a:blip r:embed="rId15">
                                      <a:extLst>
                                        <a:ext uri="{28A0092B-C50C-407E-A947-70E740481C1C}">
                                          <a14:useLocalDpi xmlns:a14="http://schemas.microsoft.com/office/drawing/2010/main" val="0"/>
                                        </a:ext>
                                      </a:extLst>
                                    </a:blip>
                                    <a:stretch>
                                      <a:fillRect/>
                                    </a:stretch>
                                  </pic:blipFill>
                                  <pic:spPr>
                                    <a:xfrm>
                                      <a:off x="0" y="0"/>
                                      <a:ext cx="2706108" cy="879360"/>
                                    </a:xfrm>
                                    <a:prstGeom prst="rect">
                                      <a:avLst/>
                                    </a:prstGeom>
                                  </pic:spPr>
                                </pic:pic>
                              </a:graphicData>
                            </a:graphic>
                          </wp:inline>
                        </w:drawing>
                      </w:r>
                    </w:p>
                    <w:p w14:paraId="5062B850" w14:textId="77777777" w:rsidR="001F59BF" w:rsidRDefault="001F59BF" w:rsidP="001F59BF">
                      <w:pPr>
                        <w:spacing w:after="0" w:line="72" w:lineRule="auto"/>
                        <w:jc w:val="center"/>
                        <w:rPr>
                          <w:sz w:val="24"/>
                          <w:szCs w:val="24"/>
                        </w:rPr>
                      </w:pPr>
                    </w:p>
                    <w:p w14:paraId="7645B4BE" w14:textId="77777777" w:rsidR="001F59BF" w:rsidRPr="002D511A" w:rsidRDefault="00000000" w:rsidP="001F59BF">
                      <w:pPr>
                        <w:spacing w:after="0" w:line="20" w:lineRule="atLeast"/>
                        <w:jc w:val="center"/>
                        <w:rPr>
                          <w:i/>
                          <w:sz w:val="18"/>
                          <w:szCs w:val="18"/>
                        </w:rPr>
                      </w:pPr>
                      <w:r w:rsidRPr="002D511A">
                        <w:rPr>
                          <w:i/>
                          <w:sz w:val="18"/>
                          <w:szCs w:val="18"/>
                        </w:rPr>
                        <w:t>Located within Cy-Fair Federal Credit Union</w:t>
                      </w:r>
                    </w:p>
                    <w:p w14:paraId="6B33DB80" w14:textId="77777777" w:rsidR="001F59BF" w:rsidRPr="00DF754A" w:rsidRDefault="00000000" w:rsidP="001F59BF">
                      <w:pPr>
                        <w:spacing w:after="0" w:line="240" w:lineRule="auto"/>
                        <w:jc w:val="center"/>
                        <w:rPr>
                          <w:sz w:val="20"/>
                          <w:szCs w:val="20"/>
                        </w:rPr>
                      </w:pPr>
                      <w:r w:rsidRPr="00DF754A">
                        <w:rPr>
                          <w:sz w:val="20"/>
                          <w:szCs w:val="20"/>
                        </w:rPr>
                        <w:t>1</w:t>
                      </w:r>
                      <w:r>
                        <w:rPr>
                          <w:sz w:val="20"/>
                          <w:szCs w:val="20"/>
                        </w:rPr>
                        <w:t>3525 Skinner Rd., Cypress, TX 77429</w:t>
                      </w:r>
                    </w:p>
                    <w:p w14:paraId="3F78AEB8" w14:textId="77777777" w:rsidR="001F59BF" w:rsidRDefault="00000000" w:rsidP="001F59BF">
                      <w:pPr>
                        <w:jc w:val="center"/>
                        <w:rPr>
                          <w:i/>
                          <w:iCs/>
                          <w:color w:val="000000" w:themeColor="text1"/>
                          <w:sz w:val="16"/>
                          <w:szCs w:val="16"/>
                          <w:shd w:val="clear" w:color="auto" w:fill="FFFFFF"/>
                        </w:rPr>
                      </w:pPr>
                      <w:r>
                        <w:rPr>
                          <w:sz w:val="20"/>
                          <w:szCs w:val="20"/>
                        </w:rPr>
                        <w:t>(281) 477-3847</w:t>
                      </w:r>
                      <w:r w:rsidRPr="00DF754A">
                        <w:rPr>
                          <w:sz w:val="20"/>
                          <w:szCs w:val="20"/>
                        </w:rPr>
                        <w:t xml:space="preserve"> </w:t>
                      </w:r>
                      <w:r>
                        <w:rPr>
                          <w:sz w:val="20"/>
                          <w:szCs w:val="20"/>
                        </w:rPr>
                        <w:t xml:space="preserve">   SilverStarWealth</w:t>
                      </w:r>
                      <w:r w:rsidRPr="00677CC1">
                        <w:rPr>
                          <w:sz w:val="20"/>
                          <w:szCs w:val="20"/>
                        </w:rPr>
                        <w:t>.com</w:t>
                      </w:r>
                    </w:p>
                    <w:p w14:paraId="13D38E01" w14:textId="77777777" w:rsidR="001F59BF" w:rsidRPr="00780519" w:rsidRDefault="00000000" w:rsidP="001F59BF">
                      <w:pPr>
                        <w:spacing w:line="240" w:lineRule="auto"/>
                        <w:rPr>
                          <w:i/>
                          <w:iCs/>
                          <w:color w:val="000000" w:themeColor="text1"/>
                          <w:sz w:val="16"/>
                          <w:szCs w:val="16"/>
                          <w:shd w:val="clear" w:color="auto" w:fill="FFFFFF"/>
                        </w:rPr>
                      </w:pPr>
                      <w:r w:rsidRPr="00A34F3A">
                        <w:rPr>
                          <w:i/>
                          <w:iCs/>
                          <w:color w:val="000000" w:themeColor="text1"/>
                          <w:sz w:val="16"/>
                          <w:szCs w:val="16"/>
                          <w:shd w:val="clear" w:color="auto" w:fill="FFFFFF"/>
                        </w:rPr>
                        <w:t>Securities offered through Kestra Investment Services, LLC (Kestra IS), member FINRA/SIPC. Investment advisory services offered through Kestra Advisory Services, LLC (Kestra AS), an affiliate of Kestra IS. Kestra IS and Kestra AS are independently owned and are not affiliated with SilverStar Wealth Management or any other entity referenced. Securities products are not insured by NCUA, are not guaranteed by Cy-Fair Federal Credit Union and are subject to investment risks including the potential loss.</w:t>
                      </w:r>
                    </w:p>
                    <w:p w14:paraId="35FB88F1" w14:textId="1DAF7C63" w:rsidR="001F59BF" w:rsidRDefault="00000000" w:rsidP="001F59BF">
                      <w:pPr>
                        <w:spacing w:line="240" w:lineRule="auto"/>
                        <w:rPr>
                          <w:i/>
                          <w:sz w:val="16"/>
                          <w:szCs w:val="16"/>
                        </w:rPr>
                      </w:pPr>
                      <w:r w:rsidRPr="007C25C9">
                        <w:rPr>
                          <w:i/>
                          <w:sz w:val="16"/>
                          <w:szCs w:val="16"/>
                        </w:rPr>
                        <w:t>This material is intended for informational purposes only and is not intended to be a substitute for specific individualized tax or legal advice, as individual situations may vary.</w:t>
                      </w:r>
                      <w:r w:rsidRPr="00427EE6">
                        <w:rPr>
                          <w:i/>
                          <w:sz w:val="16"/>
                          <w:szCs w:val="16"/>
                        </w:rPr>
                        <w:t xml:space="preserve">  </w:t>
                      </w:r>
                      <w:r w:rsidR="00BA1E62">
                        <w:rPr>
                          <w:i/>
                          <w:sz w:val="16"/>
                          <w:szCs w:val="16"/>
                        </w:rPr>
                        <w:t>Please consult with a tax advisor before making any decisions regarding Roth IRA contributions or conversions.</w:t>
                      </w:r>
                    </w:p>
                    <w:p w14:paraId="0DC15175" w14:textId="77777777" w:rsidR="001F59BF" w:rsidRPr="008326AA" w:rsidRDefault="00000000" w:rsidP="001F59BF">
                      <w:pPr>
                        <w:spacing w:line="240" w:lineRule="auto"/>
                        <w:rPr>
                          <w:i/>
                          <w:sz w:val="16"/>
                          <w:szCs w:val="16"/>
                        </w:rPr>
                      </w:pPr>
                      <w:r w:rsidRPr="008326AA">
                        <w:rPr>
                          <w:sz w:val="16"/>
                          <w:szCs w:val="16"/>
                        </w:rPr>
                        <w:t xml:space="preserve">Investor Disclosures - </w:t>
                      </w:r>
                      <w:hyperlink r:id="rId16" w:tgtFrame="_blank" w:history="1">
                        <w:r w:rsidRPr="008326AA">
                          <w:rPr>
                            <w:rStyle w:val="Hyperlink"/>
                            <w:sz w:val="16"/>
                            <w:szCs w:val="16"/>
                          </w:rPr>
                          <w:t>www.kestrafinancial.com/disclosures</w:t>
                        </w:r>
                      </w:hyperlink>
                    </w:p>
                    <w:p w14:paraId="4C5EA90E" w14:textId="77777777" w:rsidR="001F59BF" w:rsidRDefault="001F59BF" w:rsidP="001F59BF">
                      <w:pPr>
                        <w:spacing w:after="0" w:line="240" w:lineRule="auto"/>
                        <w:jc w:val="center"/>
                        <w:rPr>
                          <w:sz w:val="20"/>
                          <w:szCs w:val="20"/>
                        </w:rPr>
                      </w:pPr>
                    </w:p>
                    <w:p w14:paraId="668856B9" w14:textId="77777777" w:rsidR="001F59BF" w:rsidRDefault="001F59BF" w:rsidP="001F59BF">
                      <w:pPr>
                        <w:spacing w:after="0" w:line="240" w:lineRule="auto"/>
                        <w:jc w:val="center"/>
                        <w:rPr>
                          <w:sz w:val="20"/>
                          <w:szCs w:val="20"/>
                        </w:rPr>
                      </w:pPr>
                    </w:p>
                    <w:p w14:paraId="1773F2D7" w14:textId="77777777" w:rsidR="001F59BF" w:rsidRDefault="001F59BF" w:rsidP="001F59BF">
                      <w:pPr>
                        <w:spacing w:after="0" w:line="72" w:lineRule="auto"/>
                        <w:rPr>
                          <w:sz w:val="24"/>
                          <w:szCs w:val="24"/>
                        </w:rPr>
                      </w:pPr>
                    </w:p>
                    <w:p w14:paraId="5637F0B4" w14:textId="77777777" w:rsidR="001F59BF" w:rsidRDefault="00000000" w:rsidP="001F59BF">
                      <w:pPr>
                        <w:rPr>
                          <w:i/>
                          <w:iCs/>
                          <w:color w:val="000000" w:themeColor="text1"/>
                          <w:sz w:val="16"/>
                          <w:szCs w:val="16"/>
                          <w:shd w:val="clear" w:color="auto" w:fill="FFFFFF"/>
                        </w:rPr>
                      </w:pPr>
                      <w:r w:rsidRPr="008F4A5F">
                        <w:rPr>
                          <w:sz w:val="16"/>
                          <w:szCs w:val="16"/>
                        </w:rPr>
                        <w:t>You should consult with appropriate financial, tax, or legal professional</w:t>
                      </w:r>
                      <w:r>
                        <w:rPr>
                          <w:sz w:val="16"/>
                          <w:szCs w:val="16"/>
                        </w:rPr>
                        <w:t xml:space="preserve"> </w:t>
                      </w:r>
                      <w:r w:rsidRPr="008F4A5F">
                        <w:rPr>
                          <w:sz w:val="16"/>
                          <w:szCs w:val="16"/>
                        </w:rPr>
                        <w:t>before implementing any considerations discussed</w:t>
                      </w:r>
                      <w:r>
                        <w:rPr>
                          <w:sz w:val="16"/>
                          <w:szCs w:val="16"/>
                        </w:rPr>
                        <w:t xml:space="preserve">. </w:t>
                      </w:r>
                    </w:p>
                    <w:p w14:paraId="3B1A17FC" w14:textId="77777777" w:rsidR="001F59BF" w:rsidRPr="00780519" w:rsidRDefault="00000000" w:rsidP="001F59BF">
                      <w:pPr>
                        <w:rPr>
                          <w:i/>
                          <w:iCs/>
                          <w:color w:val="000000" w:themeColor="text1"/>
                          <w:sz w:val="16"/>
                          <w:szCs w:val="16"/>
                          <w:shd w:val="clear" w:color="auto" w:fill="FFFFFF"/>
                        </w:rPr>
                      </w:pPr>
                      <w:r w:rsidRPr="00A34F3A">
                        <w:rPr>
                          <w:i/>
                          <w:iCs/>
                          <w:color w:val="000000" w:themeColor="text1"/>
                          <w:sz w:val="16"/>
                          <w:szCs w:val="16"/>
                          <w:shd w:val="clear" w:color="auto" w:fill="FFFFFF"/>
                        </w:rPr>
                        <w:t>Securities offered through Kestra Investment Services, LLC (Kestra IS), member FINRA/SIPC. Investment advisory services offered through Kestra Advisory Services, LLC (Kestra AS), an affiliate of Kestra IS. Kestra IS and Kestra AS are independently owned and are not affiliated with SilverStar Wealth Management or any other entity referenced. Securities products are not insured by NCUA, are not guaranteed by Cy-Fair Federal Credit Union and are subject to investment risks including the potential loss.</w:t>
                      </w:r>
                    </w:p>
                    <w:p w14:paraId="7316FC48" w14:textId="77777777" w:rsidR="001F59BF" w:rsidRPr="00427EE6" w:rsidRDefault="00000000" w:rsidP="001F59BF">
                      <w:pPr>
                        <w:rPr>
                          <w:i/>
                          <w:sz w:val="16"/>
                          <w:szCs w:val="16"/>
                        </w:rPr>
                      </w:pPr>
                      <w:r w:rsidRPr="007C25C9">
                        <w:rPr>
                          <w:i/>
                          <w:sz w:val="16"/>
                          <w:szCs w:val="16"/>
                        </w:rPr>
                        <w:t>This material is intended for informational purposes only and is not intended to be a substitute for specific individualized tax or legal advice, as individual situations may vary.</w:t>
                      </w:r>
                      <w:r w:rsidRPr="00427EE6">
                        <w:rPr>
                          <w:i/>
                          <w:sz w:val="16"/>
                          <w:szCs w:val="16"/>
                        </w:rPr>
                        <w:t xml:space="preserve">  </w:t>
                      </w:r>
                    </w:p>
                    <w:p w14:paraId="53D938E9" w14:textId="77777777" w:rsidR="001F59BF" w:rsidRPr="006D459A" w:rsidRDefault="001F59BF" w:rsidP="001F59BF">
                      <w:pPr>
                        <w:spacing w:after="0" w:line="240" w:lineRule="auto"/>
                        <w:jc w:val="both"/>
                        <w:rPr>
                          <w:rFonts w:cs="Arial"/>
                          <w:sz w:val="16"/>
                          <w:szCs w:val="16"/>
                        </w:rPr>
                      </w:pPr>
                    </w:p>
                    <w:p w14:paraId="4F692C11" w14:textId="77777777" w:rsidR="001F59BF" w:rsidRDefault="001F59BF" w:rsidP="001F59BF"/>
                  </w:txbxContent>
                </v:textbox>
                <w10:wrap type="square" anchorx="page"/>
              </v:shape>
            </w:pict>
          </mc:Fallback>
        </mc:AlternateContent>
      </w:r>
    </w:p>
    <w:p w14:paraId="0281DBDC" w14:textId="77777777" w:rsidR="001F59BF" w:rsidRPr="00CC7F57" w:rsidRDefault="00000000" w:rsidP="00985F1F">
      <w:pPr>
        <w:spacing w:after="0" w:line="240" w:lineRule="auto"/>
        <w:rPr>
          <w:rFonts w:cstheme="minorHAnsi"/>
          <w:b/>
          <w:bCs/>
          <w:color w:val="44546A" w:themeColor="text2"/>
          <w:sz w:val="24"/>
          <w:szCs w:val="24"/>
        </w:rPr>
      </w:pPr>
      <w:r w:rsidRPr="00CC7F57">
        <w:rPr>
          <w:rFonts w:cstheme="minorHAnsi"/>
          <w:b/>
          <w:bCs/>
          <w:color w:val="44546A" w:themeColor="text2"/>
          <w:sz w:val="24"/>
          <w:szCs w:val="24"/>
        </w:rPr>
        <w:t>Top 10 IRA Mistakes:</w:t>
      </w:r>
    </w:p>
    <w:p w14:paraId="4ADC3EAB" w14:textId="2BA1F271" w:rsidR="001F59BF" w:rsidRDefault="00000000" w:rsidP="007945C7">
      <w:pPr>
        <w:pStyle w:val="ListParagraph"/>
        <w:numPr>
          <w:ilvl w:val="0"/>
          <w:numId w:val="20"/>
        </w:numPr>
        <w:spacing w:after="0" w:line="240" w:lineRule="auto"/>
        <w:jc w:val="both"/>
        <w:rPr>
          <w:rFonts w:cstheme="minorHAnsi"/>
          <w:b/>
          <w:bCs/>
          <w:sz w:val="24"/>
          <w:szCs w:val="24"/>
        </w:rPr>
      </w:pPr>
      <w:r>
        <w:rPr>
          <w:rFonts w:cstheme="minorHAnsi"/>
          <w:b/>
          <w:bCs/>
          <w:sz w:val="24"/>
          <w:szCs w:val="24"/>
        </w:rPr>
        <w:t>Not taking a Required Minimum Distribution (RMD) from a traditional IRA.</w:t>
      </w:r>
    </w:p>
    <w:p w14:paraId="7E5D055B" w14:textId="77777777" w:rsidR="001F59BF" w:rsidRDefault="00000000" w:rsidP="007945C7">
      <w:pPr>
        <w:pStyle w:val="ListParagraph"/>
        <w:numPr>
          <w:ilvl w:val="0"/>
          <w:numId w:val="20"/>
        </w:numPr>
        <w:spacing w:after="0" w:line="240" w:lineRule="auto"/>
        <w:jc w:val="both"/>
        <w:rPr>
          <w:rFonts w:cstheme="minorHAnsi"/>
          <w:b/>
          <w:bCs/>
          <w:sz w:val="24"/>
          <w:szCs w:val="24"/>
        </w:rPr>
      </w:pPr>
      <w:r>
        <w:rPr>
          <w:rFonts w:cstheme="minorHAnsi"/>
          <w:b/>
          <w:bCs/>
          <w:sz w:val="24"/>
          <w:szCs w:val="24"/>
        </w:rPr>
        <w:t>Treating Spousal IRAs as their own when surviving spouse is under age 59 1/2.</w:t>
      </w:r>
    </w:p>
    <w:p w14:paraId="51A35FBB" w14:textId="7E2146A8" w:rsidR="001F59BF" w:rsidRDefault="00000000" w:rsidP="007945C7">
      <w:pPr>
        <w:pStyle w:val="ListParagraph"/>
        <w:numPr>
          <w:ilvl w:val="0"/>
          <w:numId w:val="20"/>
        </w:numPr>
        <w:spacing w:after="0" w:line="240" w:lineRule="auto"/>
        <w:jc w:val="both"/>
        <w:rPr>
          <w:rFonts w:cstheme="minorHAnsi"/>
          <w:b/>
          <w:bCs/>
          <w:sz w:val="24"/>
          <w:szCs w:val="24"/>
        </w:rPr>
      </w:pPr>
      <w:r>
        <w:rPr>
          <w:rFonts w:cstheme="minorHAnsi"/>
          <w:b/>
          <w:bCs/>
          <w:sz w:val="24"/>
          <w:szCs w:val="24"/>
        </w:rPr>
        <w:t xml:space="preserve">Doing more than one indirect rollover </w:t>
      </w:r>
      <w:r w:rsidR="00B61C77">
        <w:rPr>
          <w:rFonts w:cstheme="minorHAnsi"/>
          <w:b/>
          <w:bCs/>
          <w:sz w:val="24"/>
          <w:szCs w:val="24"/>
        </w:rPr>
        <w:t>in</w:t>
      </w:r>
      <w:r>
        <w:rPr>
          <w:rFonts w:cstheme="minorHAnsi"/>
          <w:b/>
          <w:bCs/>
          <w:sz w:val="24"/>
          <w:szCs w:val="24"/>
        </w:rPr>
        <w:t xml:space="preserve"> a 12 consecutive month period.</w:t>
      </w:r>
    </w:p>
    <w:p w14:paraId="039C6387" w14:textId="77777777" w:rsidR="001F59BF" w:rsidRDefault="00000000" w:rsidP="007945C7">
      <w:pPr>
        <w:pStyle w:val="ListParagraph"/>
        <w:numPr>
          <w:ilvl w:val="0"/>
          <w:numId w:val="20"/>
        </w:numPr>
        <w:spacing w:after="0" w:line="240" w:lineRule="auto"/>
        <w:jc w:val="both"/>
        <w:rPr>
          <w:rFonts w:cstheme="minorHAnsi"/>
          <w:b/>
          <w:bCs/>
          <w:sz w:val="24"/>
          <w:szCs w:val="24"/>
        </w:rPr>
      </w:pPr>
      <w:r>
        <w:rPr>
          <w:rFonts w:cstheme="minorHAnsi"/>
          <w:b/>
          <w:bCs/>
          <w:sz w:val="24"/>
          <w:szCs w:val="24"/>
        </w:rPr>
        <w:t>Not making Roth IRA contributions when eligible</w:t>
      </w:r>
      <w:r w:rsidR="007945C7">
        <w:rPr>
          <w:rFonts w:cstheme="minorHAnsi"/>
          <w:b/>
          <w:bCs/>
          <w:sz w:val="24"/>
          <w:szCs w:val="24"/>
        </w:rPr>
        <w:t xml:space="preserve"> to do so.</w:t>
      </w:r>
    </w:p>
    <w:p w14:paraId="21A2D64F" w14:textId="77777777" w:rsidR="001F59BF" w:rsidRDefault="00000000" w:rsidP="007945C7">
      <w:pPr>
        <w:pStyle w:val="ListParagraph"/>
        <w:numPr>
          <w:ilvl w:val="0"/>
          <w:numId w:val="20"/>
        </w:numPr>
        <w:spacing w:after="0" w:line="240" w:lineRule="auto"/>
        <w:jc w:val="both"/>
        <w:rPr>
          <w:rFonts w:cstheme="minorHAnsi"/>
          <w:b/>
          <w:bCs/>
          <w:sz w:val="24"/>
          <w:szCs w:val="24"/>
        </w:rPr>
      </w:pPr>
      <w:r>
        <w:rPr>
          <w:rFonts w:cstheme="minorHAnsi"/>
          <w:b/>
          <w:bCs/>
          <w:sz w:val="24"/>
          <w:szCs w:val="24"/>
        </w:rPr>
        <w:t>Not doing Roth IRA conversions when in very low marginal tax brackets.</w:t>
      </w:r>
    </w:p>
    <w:p w14:paraId="7F046B3D" w14:textId="77777777" w:rsidR="001F59BF" w:rsidRDefault="00000000" w:rsidP="007945C7">
      <w:pPr>
        <w:pStyle w:val="ListParagraph"/>
        <w:numPr>
          <w:ilvl w:val="0"/>
          <w:numId w:val="20"/>
        </w:numPr>
        <w:spacing w:after="0" w:line="240" w:lineRule="auto"/>
        <w:jc w:val="both"/>
        <w:rPr>
          <w:rFonts w:cstheme="minorHAnsi"/>
          <w:b/>
          <w:bCs/>
          <w:sz w:val="24"/>
          <w:szCs w:val="24"/>
        </w:rPr>
      </w:pPr>
      <w:r>
        <w:rPr>
          <w:rFonts w:cstheme="minorHAnsi"/>
          <w:b/>
          <w:bCs/>
          <w:sz w:val="24"/>
          <w:szCs w:val="24"/>
        </w:rPr>
        <w:t>Being too conservative in Roth IRA accounts.</w:t>
      </w:r>
    </w:p>
    <w:p w14:paraId="6792FB7E" w14:textId="77777777" w:rsidR="001F59BF" w:rsidRDefault="00000000" w:rsidP="007945C7">
      <w:pPr>
        <w:pStyle w:val="ListParagraph"/>
        <w:numPr>
          <w:ilvl w:val="0"/>
          <w:numId w:val="20"/>
        </w:numPr>
        <w:spacing w:after="0" w:line="240" w:lineRule="auto"/>
        <w:jc w:val="both"/>
        <w:rPr>
          <w:rFonts w:cstheme="minorHAnsi"/>
          <w:b/>
          <w:bCs/>
          <w:sz w:val="24"/>
          <w:szCs w:val="24"/>
        </w:rPr>
      </w:pPr>
      <w:r>
        <w:rPr>
          <w:rFonts w:cstheme="minorHAnsi"/>
          <w:b/>
          <w:bCs/>
          <w:sz w:val="24"/>
          <w:szCs w:val="24"/>
        </w:rPr>
        <w:t>Not taking advantage of Retirement Saver’s Credit.</w:t>
      </w:r>
    </w:p>
    <w:p w14:paraId="0CC70631" w14:textId="77777777" w:rsidR="001F59BF" w:rsidRDefault="00000000" w:rsidP="007945C7">
      <w:pPr>
        <w:pStyle w:val="ListParagraph"/>
        <w:numPr>
          <w:ilvl w:val="0"/>
          <w:numId w:val="20"/>
        </w:numPr>
        <w:spacing w:after="0" w:line="240" w:lineRule="auto"/>
        <w:jc w:val="both"/>
        <w:rPr>
          <w:rFonts w:cstheme="minorHAnsi"/>
          <w:b/>
          <w:bCs/>
          <w:sz w:val="24"/>
          <w:szCs w:val="24"/>
        </w:rPr>
      </w:pPr>
      <w:r>
        <w:rPr>
          <w:rFonts w:cstheme="minorHAnsi"/>
          <w:b/>
          <w:bCs/>
          <w:sz w:val="24"/>
          <w:szCs w:val="24"/>
        </w:rPr>
        <w:t>Not having proper beneficiaries listed.</w:t>
      </w:r>
    </w:p>
    <w:p w14:paraId="4A452B1D" w14:textId="77777777" w:rsidR="001F59BF" w:rsidRDefault="00000000" w:rsidP="007945C7">
      <w:pPr>
        <w:pStyle w:val="ListParagraph"/>
        <w:numPr>
          <w:ilvl w:val="0"/>
          <w:numId w:val="20"/>
        </w:numPr>
        <w:spacing w:after="0" w:line="240" w:lineRule="auto"/>
        <w:jc w:val="both"/>
        <w:rPr>
          <w:rFonts w:cstheme="minorHAnsi"/>
          <w:b/>
          <w:bCs/>
          <w:sz w:val="24"/>
          <w:szCs w:val="24"/>
        </w:rPr>
      </w:pPr>
      <w:r>
        <w:rPr>
          <w:rFonts w:cstheme="minorHAnsi"/>
          <w:b/>
          <w:bCs/>
          <w:sz w:val="24"/>
          <w:szCs w:val="24"/>
        </w:rPr>
        <w:t xml:space="preserve">Not understanding the impact of taxable distributions or Roth IRA conversions </w:t>
      </w:r>
      <w:r w:rsidR="007945C7">
        <w:rPr>
          <w:rFonts w:cstheme="minorHAnsi"/>
          <w:b/>
          <w:bCs/>
          <w:sz w:val="24"/>
          <w:szCs w:val="24"/>
        </w:rPr>
        <w:t xml:space="preserve">impact </w:t>
      </w:r>
      <w:r>
        <w:rPr>
          <w:rFonts w:cstheme="minorHAnsi"/>
          <w:b/>
          <w:bCs/>
          <w:sz w:val="24"/>
          <w:szCs w:val="24"/>
        </w:rPr>
        <w:t>to Social Security taxation and to Medicare premiums.</w:t>
      </w:r>
    </w:p>
    <w:p w14:paraId="5A93E2E8" w14:textId="77777777" w:rsidR="00F85FB2" w:rsidRDefault="00000000" w:rsidP="007945C7">
      <w:pPr>
        <w:pStyle w:val="ListParagraph"/>
        <w:numPr>
          <w:ilvl w:val="0"/>
          <w:numId w:val="20"/>
        </w:numPr>
        <w:spacing w:after="0" w:line="240" w:lineRule="auto"/>
        <w:jc w:val="both"/>
        <w:rPr>
          <w:rFonts w:cstheme="minorHAnsi"/>
          <w:b/>
          <w:bCs/>
          <w:sz w:val="24"/>
          <w:szCs w:val="24"/>
        </w:rPr>
      </w:pPr>
      <w:r>
        <w:rPr>
          <w:rFonts w:cstheme="minorHAnsi"/>
          <w:b/>
          <w:bCs/>
          <w:sz w:val="24"/>
          <w:szCs w:val="24"/>
        </w:rPr>
        <w:t>Not taking the RMD f</w:t>
      </w:r>
      <w:r w:rsidR="007945C7">
        <w:rPr>
          <w:rFonts w:cstheme="minorHAnsi"/>
          <w:b/>
          <w:bCs/>
          <w:sz w:val="24"/>
          <w:szCs w:val="24"/>
        </w:rPr>
        <w:t xml:space="preserve">rom Inherited IRAs when </w:t>
      </w:r>
      <w:r>
        <w:rPr>
          <w:rFonts w:cstheme="minorHAnsi"/>
          <w:b/>
          <w:bCs/>
          <w:sz w:val="24"/>
          <w:szCs w:val="24"/>
        </w:rPr>
        <w:t xml:space="preserve">the deceased </w:t>
      </w:r>
      <w:r w:rsidR="007945C7">
        <w:rPr>
          <w:rFonts w:cstheme="minorHAnsi"/>
          <w:b/>
          <w:bCs/>
          <w:sz w:val="24"/>
          <w:szCs w:val="24"/>
        </w:rPr>
        <w:t>owner was required to but did not in the year of death.</w:t>
      </w:r>
    </w:p>
    <w:p w14:paraId="7674C348" w14:textId="77777777" w:rsidR="007945C7" w:rsidRPr="007945C7" w:rsidRDefault="007945C7" w:rsidP="007945C7">
      <w:pPr>
        <w:spacing w:after="0" w:line="240" w:lineRule="auto"/>
        <w:jc w:val="both"/>
        <w:rPr>
          <w:rFonts w:cstheme="minorHAnsi"/>
          <w:b/>
          <w:bCs/>
          <w:sz w:val="24"/>
          <w:szCs w:val="24"/>
        </w:rPr>
      </w:pPr>
    </w:p>
    <w:p w14:paraId="78749BA9" w14:textId="77777777" w:rsidR="007945C7" w:rsidRDefault="007945C7" w:rsidP="007945C7">
      <w:pPr>
        <w:spacing w:after="0" w:line="240" w:lineRule="auto"/>
        <w:jc w:val="both"/>
        <w:rPr>
          <w:rFonts w:cstheme="minorHAnsi"/>
          <w:b/>
          <w:bCs/>
          <w:sz w:val="24"/>
          <w:szCs w:val="24"/>
        </w:rPr>
      </w:pPr>
    </w:p>
    <w:p w14:paraId="2C84A200" w14:textId="3D6BD43E" w:rsidR="007945C7" w:rsidRDefault="00000000" w:rsidP="007945C7">
      <w:pPr>
        <w:spacing w:after="0" w:line="240" w:lineRule="auto"/>
        <w:rPr>
          <w:rFonts w:cstheme="minorHAnsi"/>
          <w:b/>
          <w:bCs/>
          <w:sz w:val="24"/>
          <w:szCs w:val="24"/>
        </w:rPr>
      </w:pPr>
      <w:r w:rsidRPr="003F3307">
        <w:rPr>
          <w:rFonts w:cstheme="minorHAnsi"/>
          <w:b/>
          <w:bCs/>
          <w:i/>
          <w:iCs/>
          <w:sz w:val="24"/>
          <w:szCs w:val="24"/>
        </w:rPr>
        <w:t xml:space="preserve">In conclusion, </w:t>
      </w:r>
      <w:r>
        <w:rPr>
          <w:rFonts w:cstheme="minorHAnsi"/>
          <w:b/>
          <w:bCs/>
          <w:i/>
          <w:iCs/>
          <w:sz w:val="24"/>
          <w:szCs w:val="24"/>
        </w:rPr>
        <w:t>remember</w:t>
      </w:r>
      <w:r w:rsidRPr="003F3307">
        <w:rPr>
          <w:rFonts w:cstheme="minorHAnsi"/>
          <w:b/>
          <w:bCs/>
          <w:i/>
          <w:iCs/>
          <w:sz w:val="24"/>
          <w:szCs w:val="24"/>
        </w:rPr>
        <w:t xml:space="preserve"> it this way—pre-tax</w:t>
      </w:r>
      <w:r>
        <w:rPr>
          <w:rFonts w:cstheme="minorHAnsi"/>
          <w:b/>
          <w:bCs/>
          <w:i/>
          <w:iCs/>
          <w:sz w:val="24"/>
          <w:szCs w:val="24"/>
        </w:rPr>
        <w:t>/</w:t>
      </w:r>
      <w:r w:rsidRPr="003F3307">
        <w:rPr>
          <w:rFonts w:cstheme="minorHAnsi"/>
          <w:b/>
          <w:bCs/>
          <w:i/>
          <w:iCs/>
          <w:sz w:val="24"/>
          <w:szCs w:val="24"/>
        </w:rPr>
        <w:t>tax-de</w:t>
      </w:r>
      <w:r w:rsidR="00722D5C">
        <w:rPr>
          <w:rFonts w:cstheme="minorHAnsi"/>
          <w:b/>
          <w:bCs/>
          <w:i/>
          <w:iCs/>
          <w:sz w:val="24"/>
          <w:szCs w:val="24"/>
        </w:rPr>
        <w:t>ductible retirement</w:t>
      </w:r>
      <w:r w:rsidRPr="003F3307">
        <w:rPr>
          <w:rFonts w:cstheme="minorHAnsi"/>
          <w:b/>
          <w:bCs/>
          <w:i/>
          <w:iCs/>
          <w:sz w:val="24"/>
          <w:szCs w:val="24"/>
        </w:rPr>
        <w:t xml:space="preserve"> accounts provide tax </w:t>
      </w:r>
      <w:bookmarkStart w:id="1" w:name="_Hlk102728530"/>
      <w:r w:rsidRPr="003F3307">
        <w:rPr>
          <w:rFonts w:cstheme="minorHAnsi"/>
          <w:b/>
          <w:bCs/>
          <w:i/>
          <w:iCs/>
          <w:sz w:val="24"/>
          <w:szCs w:val="24"/>
        </w:rPr>
        <w:t>savings on the dollar contributions</w:t>
      </w:r>
      <w:r>
        <w:rPr>
          <w:rFonts w:cstheme="minorHAnsi"/>
          <w:b/>
          <w:bCs/>
          <w:i/>
          <w:iCs/>
          <w:sz w:val="24"/>
          <w:szCs w:val="24"/>
        </w:rPr>
        <w:t xml:space="preserve"> (seeds)</w:t>
      </w:r>
      <w:r w:rsidRPr="003F3307">
        <w:rPr>
          <w:rFonts w:cstheme="minorHAnsi"/>
          <w:b/>
          <w:bCs/>
          <w:i/>
          <w:iCs/>
          <w:sz w:val="24"/>
          <w:szCs w:val="24"/>
        </w:rPr>
        <w:t xml:space="preserve">, but the harvest/distributions from these plans will be 100% taxable. </w:t>
      </w:r>
      <w:r>
        <w:rPr>
          <w:rFonts w:cstheme="minorHAnsi"/>
          <w:b/>
          <w:bCs/>
          <w:i/>
          <w:iCs/>
          <w:sz w:val="24"/>
          <w:szCs w:val="24"/>
        </w:rPr>
        <w:t>Roth contributions</w:t>
      </w:r>
      <w:r w:rsidR="00DE2D0E">
        <w:rPr>
          <w:rFonts w:cstheme="minorHAnsi"/>
          <w:b/>
          <w:bCs/>
          <w:i/>
          <w:iCs/>
          <w:sz w:val="24"/>
          <w:szCs w:val="24"/>
        </w:rPr>
        <w:t xml:space="preserve"> and conversions</w:t>
      </w:r>
      <w:r>
        <w:rPr>
          <w:rFonts w:cstheme="minorHAnsi"/>
          <w:b/>
          <w:bCs/>
          <w:i/>
          <w:iCs/>
          <w:sz w:val="24"/>
          <w:szCs w:val="24"/>
        </w:rPr>
        <w:t xml:space="preserve"> (seeds) are made with after-tax dollars</w:t>
      </w:r>
      <w:r w:rsidR="00DE2D0E">
        <w:rPr>
          <w:rFonts w:cstheme="minorHAnsi"/>
          <w:b/>
          <w:bCs/>
          <w:i/>
          <w:iCs/>
          <w:sz w:val="24"/>
          <w:szCs w:val="24"/>
        </w:rPr>
        <w:t>, but</w:t>
      </w:r>
      <w:r>
        <w:rPr>
          <w:rFonts w:cstheme="minorHAnsi"/>
          <w:b/>
          <w:bCs/>
          <w:i/>
          <w:iCs/>
          <w:sz w:val="24"/>
          <w:szCs w:val="24"/>
        </w:rPr>
        <w:t xml:space="preserve"> q</w:t>
      </w:r>
      <w:r w:rsidRPr="003F3307">
        <w:rPr>
          <w:rFonts w:cstheme="minorHAnsi"/>
          <w:b/>
          <w:bCs/>
          <w:i/>
          <w:iCs/>
          <w:sz w:val="24"/>
          <w:szCs w:val="24"/>
        </w:rPr>
        <w:t>ualified Roth distributions</w:t>
      </w:r>
      <w:r>
        <w:rPr>
          <w:rFonts w:cstheme="minorHAnsi"/>
          <w:b/>
          <w:bCs/>
          <w:i/>
          <w:iCs/>
          <w:sz w:val="24"/>
          <w:szCs w:val="24"/>
        </w:rPr>
        <w:t xml:space="preserve"> (harvest)</w:t>
      </w:r>
      <w:r w:rsidRPr="003F3307">
        <w:rPr>
          <w:rFonts w:cstheme="minorHAnsi"/>
          <w:b/>
          <w:bCs/>
          <w:i/>
          <w:iCs/>
          <w:sz w:val="24"/>
          <w:szCs w:val="24"/>
        </w:rPr>
        <w:t xml:space="preserve"> can be 100% tax-free.</w:t>
      </w:r>
      <w:r>
        <w:rPr>
          <w:rFonts w:cstheme="minorHAnsi"/>
          <w:b/>
          <w:bCs/>
          <w:i/>
          <w:iCs/>
          <w:sz w:val="24"/>
          <w:szCs w:val="24"/>
        </w:rPr>
        <w:t xml:space="preserve"> </w:t>
      </w:r>
      <w:r w:rsidRPr="003F3307">
        <w:rPr>
          <w:rFonts w:cstheme="minorHAnsi"/>
          <w:b/>
          <w:bCs/>
          <w:sz w:val="24"/>
          <w:szCs w:val="24"/>
        </w:rPr>
        <w:t xml:space="preserve"> </w:t>
      </w:r>
    </w:p>
    <w:p w14:paraId="77479A5C" w14:textId="77777777" w:rsidR="007945C7" w:rsidRDefault="007945C7" w:rsidP="007945C7">
      <w:pPr>
        <w:spacing w:after="0" w:line="240" w:lineRule="auto"/>
        <w:rPr>
          <w:rFonts w:cstheme="minorHAnsi"/>
          <w:b/>
          <w:bCs/>
          <w:sz w:val="24"/>
          <w:szCs w:val="24"/>
        </w:rPr>
      </w:pPr>
    </w:p>
    <w:p w14:paraId="10F9BCC0" w14:textId="044F2EA2" w:rsidR="007945C7" w:rsidRDefault="00000000" w:rsidP="007945C7">
      <w:pPr>
        <w:spacing w:after="0" w:line="240" w:lineRule="auto"/>
        <w:rPr>
          <w:rFonts w:cstheme="minorHAnsi"/>
          <w:sz w:val="24"/>
          <w:szCs w:val="24"/>
        </w:rPr>
      </w:pPr>
      <w:r w:rsidRPr="00F02A12">
        <w:rPr>
          <w:rFonts w:cstheme="minorHAnsi"/>
          <w:sz w:val="24"/>
          <w:szCs w:val="24"/>
        </w:rPr>
        <w:t xml:space="preserve">Having both IRAs as well as other </w:t>
      </w:r>
      <w:r w:rsidR="00A04AC5">
        <w:rPr>
          <w:rFonts w:cstheme="minorHAnsi"/>
          <w:sz w:val="24"/>
          <w:szCs w:val="24"/>
        </w:rPr>
        <w:t xml:space="preserve">non-retirement </w:t>
      </w:r>
      <w:r w:rsidRPr="00F02A12">
        <w:rPr>
          <w:rFonts w:cstheme="minorHAnsi"/>
          <w:sz w:val="24"/>
          <w:szCs w:val="24"/>
        </w:rPr>
        <w:t xml:space="preserve">investment </w:t>
      </w:r>
      <w:r w:rsidR="00DE2D0E">
        <w:rPr>
          <w:rFonts w:cstheme="minorHAnsi"/>
          <w:sz w:val="24"/>
          <w:szCs w:val="24"/>
        </w:rPr>
        <w:t xml:space="preserve">account types </w:t>
      </w:r>
      <w:r w:rsidRPr="00F02A12">
        <w:rPr>
          <w:rFonts w:cstheme="minorHAnsi"/>
          <w:sz w:val="24"/>
          <w:szCs w:val="24"/>
        </w:rPr>
        <w:t>may provide the best option for tax-efficient planning</w:t>
      </w:r>
      <w:bookmarkEnd w:id="1"/>
      <w:r>
        <w:rPr>
          <w:rFonts w:cstheme="minorHAnsi"/>
          <w:sz w:val="24"/>
          <w:szCs w:val="24"/>
        </w:rPr>
        <w:t>!</w:t>
      </w:r>
    </w:p>
    <w:p w14:paraId="57CAD901" w14:textId="77777777" w:rsidR="0033185E" w:rsidRDefault="0033185E" w:rsidP="007945C7">
      <w:pPr>
        <w:spacing w:after="0" w:line="240" w:lineRule="auto"/>
        <w:rPr>
          <w:rFonts w:cstheme="minorHAnsi"/>
          <w:sz w:val="24"/>
          <w:szCs w:val="24"/>
        </w:rPr>
      </w:pPr>
    </w:p>
    <w:p w14:paraId="1BF3F19A" w14:textId="77777777" w:rsidR="0033185E" w:rsidRPr="00F02A12" w:rsidRDefault="00000000" w:rsidP="007945C7">
      <w:pPr>
        <w:spacing w:after="0" w:line="240" w:lineRule="auto"/>
        <w:rPr>
          <w:rFonts w:cstheme="minorHAnsi"/>
          <w:sz w:val="24"/>
          <w:szCs w:val="24"/>
        </w:rPr>
      </w:pPr>
      <w:r>
        <w:rPr>
          <w:rFonts w:cstheme="minorHAnsi"/>
          <w:sz w:val="24"/>
          <w:szCs w:val="24"/>
        </w:rPr>
        <w:t>Forward-thinking is good planning!</w:t>
      </w:r>
    </w:p>
    <w:p w14:paraId="78886C8B" w14:textId="77777777" w:rsidR="007945C7" w:rsidRPr="007945C7" w:rsidRDefault="007945C7" w:rsidP="007945C7">
      <w:pPr>
        <w:spacing w:after="0" w:line="240" w:lineRule="auto"/>
        <w:jc w:val="both"/>
        <w:rPr>
          <w:rFonts w:cstheme="minorHAnsi"/>
          <w:b/>
          <w:bCs/>
          <w:sz w:val="24"/>
          <w:szCs w:val="24"/>
        </w:rPr>
      </w:pPr>
    </w:p>
    <w:sectPr w:rsidR="007945C7" w:rsidRPr="007945C7" w:rsidSect="00776243">
      <w:type w:val="continuous"/>
      <w:pgSz w:w="12240" w:h="15840" w:code="1"/>
      <w:pgMar w:top="576" w:right="720" w:bottom="432" w:left="720" w:header="720" w:footer="720" w:gutter="0"/>
      <w:cols w:num="2" w:space="432"/>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82454B" w14:textId="77777777" w:rsidR="00C918DC" w:rsidRDefault="00C918DC">
      <w:pPr>
        <w:spacing w:after="0" w:line="240" w:lineRule="auto"/>
      </w:pPr>
      <w:r>
        <w:separator/>
      </w:r>
    </w:p>
  </w:endnote>
  <w:endnote w:type="continuationSeparator" w:id="0">
    <w:p w14:paraId="1C5C4FAE" w14:textId="77777777" w:rsidR="00C918DC" w:rsidRDefault="00C918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New Roman (Body CS)">
    <w:charset w:val="00"/>
    <w:family w:val="roman"/>
    <w:pitch w:val="default"/>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45169004"/>
      <w:docPartObj>
        <w:docPartGallery w:val="Page Numbers (Bottom of Page)"/>
        <w:docPartUnique/>
      </w:docPartObj>
    </w:sdtPr>
    <w:sdtEndPr>
      <w:rPr>
        <w:noProof/>
      </w:rPr>
    </w:sdtEndPr>
    <w:sdtContent>
      <w:p w14:paraId="7342D696" w14:textId="77777777" w:rsidR="00731724" w:rsidRDefault="00000000">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62F20B7" w14:textId="77777777" w:rsidR="00AF7342" w:rsidRDefault="00AF7342" w:rsidP="0022763E">
    <w:pPr>
      <w:spacing w:after="0"/>
      <w:rPr>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70431C" w14:textId="77777777" w:rsidR="00071334" w:rsidRDefault="00000000">
    <w:pPr>
      <w:pStyle w:val="Footer"/>
    </w:pPr>
    <w:r>
      <w:rPr>
        <w:noProof/>
        <w:color w:val="808080" w:themeColor="background1" w:themeShade="80"/>
        <w:sz w:val="28"/>
        <w:szCs w:val="28"/>
      </w:rPr>
      <w:pict w14:anchorId="797BD2D0">
        <v:rect id="_x0000_i1027" style="width:468pt;height:.05pt;mso-width-percent:0;mso-height-percent:0;mso-width-percent:0;mso-height-percent:0" o:hralign="center" o:hrstd="t" o:hrnoshade="t" o:hr="t" fillcolor="#7f7f7f" stroked="f"/>
      </w:pict>
    </w:r>
  </w:p>
  <w:p w14:paraId="50CB5AC5" w14:textId="77777777" w:rsidR="008252AF" w:rsidRDefault="00000000" w:rsidP="00B70972">
    <w:pPr>
      <w:pStyle w:val="Footer"/>
    </w:pPr>
    <w:r>
      <w:t xml:space="preserve">                                              Copyright © 20</w:t>
    </w:r>
    <w:r w:rsidR="00414EC5">
      <w:t>22</w:t>
    </w:r>
    <w:r>
      <w:t xml:space="preserve"> </w:t>
    </w:r>
    <w:r w:rsidR="000C4E76">
      <w:t xml:space="preserve">SilverStar </w:t>
    </w:r>
    <w:r w:rsidR="00414EC5">
      <w:t>Wealth Management</w:t>
    </w:r>
    <w:r w:rsidR="000C4E76">
      <w:t xml:space="preserve">, Inc.  All Rights Reserved  </w:t>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CE17E3" w14:textId="77777777" w:rsidR="00C918DC" w:rsidRDefault="00C918DC" w:rsidP="00B21C2E">
      <w:pPr>
        <w:spacing w:after="0" w:line="240" w:lineRule="auto"/>
      </w:pPr>
      <w:r>
        <w:separator/>
      </w:r>
    </w:p>
  </w:footnote>
  <w:footnote w:type="continuationSeparator" w:id="0">
    <w:p w14:paraId="565F65AD" w14:textId="77777777" w:rsidR="00C918DC" w:rsidRDefault="00C918DC" w:rsidP="00B21C2E">
      <w:pPr>
        <w:spacing w:after="0" w:line="240" w:lineRule="auto"/>
      </w:pPr>
      <w:r>
        <w:continuationSeparator/>
      </w:r>
    </w:p>
  </w:footnote>
  <w:footnote w:id="1">
    <w:p w14:paraId="1E536655" w14:textId="77777777" w:rsidR="009350E4" w:rsidRDefault="00000000">
      <w:pPr>
        <w:pStyle w:val="FootnoteText"/>
      </w:pPr>
      <w:r>
        <w:rPr>
          <w:rStyle w:val="FootnoteReference"/>
        </w:rPr>
        <w:footnoteRef/>
      </w:r>
      <w:r>
        <w:t xml:space="preserve"> “Value of retirement assets in U.S.</w:t>
      </w:r>
      <w:r w:rsidR="001E347C">
        <w:t xml:space="preserve"> 1995-2021, by type,” Statista.com, August 5, 2022.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6ADBDC" w14:textId="77777777" w:rsidR="00696BA9" w:rsidRDefault="00000000" w:rsidP="0097531E">
    <w:pPr>
      <w:pStyle w:val="Header"/>
      <w:tabs>
        <w:tab w:val="clear" w:pos="4680"/>
        <w:tab w:val="clear" w:pos="9360"/>
        <w:tab w:val="left" w:pos="3252"/>
        <w:tab w:val="left" w:pos="6008"/>
      </w:tabs>
      <w:rPr>
        <w:b/>
        <w:color w:val="808080" w:themeColor="background1" w:themeShade="80"/>
        <w:sz w:val="28"/>
        <w:szCs w:val="28"/>
      </w:rPr>
    </w:pPr>
    <w:r w:rsidRPr="00696BA9">
      <w:rPr>
        <w:b/>
        <w:color w:val="808080" w:themeColor="background1" w:themeShade="80"/>
        <w:sz w:val="28"/>
        <w:szCs w:val="28"/>
      </w:rPr>
      <w:t>Wealth Planning Series</w:t>
    </w:r>
    <w:r>
      <w:rPr>
        <w:b/>
        <w:color w:val="808080" w:themeColor="background1" w:themeShade="80"/>
        <w:sz w:val="28"/>
        <w:szCs w:val="28"/>
      </w:rPr>
      <w:t xml:space="preserve"> </w:t>
    </w:r>
  </w:p>
  <w:p w14:paraId="1A815E4A" w14:textId="77777777" w:rsidR="00527311" w:rsidRPr="00B04011" w:rsidRDefault="00000000" w:rsidP="000D475C">
    <w:pPr>
      <w:pStyle w:val="Header"/>
      <w:tabs>
        <w:tab w:val="clear" w:pos="4680"/>
        <w:tab w:val="clear" w:pos="9360"/>
        <w:tab w:val="left" w:pos="3252"/>
        <w:tab w:val="left" w:pos="6008"/>
      </w:tabs>
      <w:rPr>
        <w:color w:val="808080" w:themeColor="background1" w:themeShade="80"/>
        <w:sz w:val="28"/>
        <w:szCs w:val="28"/>
      </w:rPr>
    </w:pPr>
    <w:r w:rsidRPr="00696BA9">
      <w:rPr>
        <w:color w:val="808080" w:themeColor="background1" w:themeShade="80"/>
        <w:sz w:val="20"/>
        <w:szCs w:val="20"/>
      </w:rPr>
      <w:t xml:space="preserve">A Publication of SilverStar </w:t>
    </w:r>
    <w:r w:rsidR="009F1695">
      <w:rPr>
        <w:color w:val="808080" w:themeColor="background1" w:themeShade="80"/>
        <w:sz w:val="20"/>
        <w:szCs w:val="20"/>
      </w:rPr>
      <w:t>Wealth Management</w:t>
    </w:r>
    <w:r w:rsidRPr="00696BA9">
      <w:rPr>
        <w:color w:val="808080" w:themeColor="background1" w:themeShade="80"/>
        <w:sz w:val="20"/>
        <w:szCs w:val="20"/>
      </w:rPr>
      <w:t>, Inc.</w:t>
    </w:r>
    <w:r w:rsidR="0097531E" w:rsidRPr="00696BA9">
      <w:rPr>
        <w:color w:val="808080" w:themeColor="background1" w:themeShade="80"/>
        <w:sz w:val="20"/>
        <w:szCs w:val="20"/>
      </w:rPr>
      <w:tab/>
    </w:r>
    <w:r w:rsidR="000D475C">
      <w:rPr>
        <w:color w:val="808080" w:themeColor="background1" w:themeShade="80"/>
        <w:sz w:val="20"/>
        <w:szCs w:val="20"/>
      </w:rPr>
      <w:tab/>
    </w:r>
    <w:r w:rsidR="000D475C">
      <w:rPr>
        <w:color w:val="808080" w:themeColor="background1" w:themeShade="80"/>
        <w:sz w:val="20"/>
        <w:szCs w:val="20"/>
      </w:rPr>
      <w:tab/>
      <w:t xml:space="preserve">                 </w:t>
    </w:r>
    <w:r>
      <w:rPr>
        <w:noProof/>
        <w:color w:val="808080" w:themeColor="background1" w:themeShade="80"/>
        <w:sz w:val="28"/>
        <w:szCs w:val="28"/>
      </w:rPr>
      <w:pict w14:anchorId="242F0C5B">
        <v:rect id="_x0000_i1025" style="width:468pt;height:.05pt;mso-width-percent:0;mso-height-percent:0;mso-width-percent:0;mso-height-percent:0" o:hralign="center" o:hrstd="t" o:hrnoshade="t" o:hr="t" fillcolor="#7f7f7f" stroked="f"/>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8FFD7D" w14:textId="77777777" w:rsidR="007D7797" w:rsidRPr="00684BA8" w:rsidRDefault="00000000" w:rsidP="007D7797">
    <w:pPr>
      <w:tabs>
        <w:tab w:val="left" w:pos="3252"/>
        <w:tab w:val="left" w:pos="6008"/>
      </w:tabs>
      <w:spacing w:after="0" w:line="240" w:lineRule="auto"/>
      <w:rPr>
        <w:rFonts w:cs="Times New Roman (Body CS)"/>
        <w:b/>
        <w:color w:val="1F4E79" w:themeColor="accent1" w:themeShade="80"/>
        <w:sz w:val="28"/>
        <w:szCs w:val="28"/>
      </w:rPr>
    </w:pPr>
    <w:r w:rsidRPr="00684BA8">
      <w:rPr>
        <w:rFonts w:cs="Times New Roman (Body CS)"/>
        <w:b/>
        <w:color w:val="1F4E79" w:themeColor="accent1" w:themeShade="80"/>
        <w:sz w:val="28"/>
        <w:szCs w:val="28"/>
      </w:rPr>
      <w:t xml:space="preserve">Wealth Planning Series </w:t>
    </w:r>
  </w:p>
  <w:p w14:paraId="1AFC9016" w14:textId="77777777" w:rsidR="000A6E93" w:rsidRPr="000A6E93" w:rsidRDefault="00000000" w:rsidP="007D7797">
    <w:pPr>
      <w:pStyle w:val="Header"/>
      <w:rPr>
        <w:color w:val="808080" w:themeColor="background1" w:themeShade="80"/>
        <w:sz w:val="20"/>
        <w:szCs w:val="20"/>
      </w:rPr>
    </w:pPr>
    <w:r w:rsidRPr="00684BA8">
      <w:rPr>
        <w:rFonts w:cs="Times New Roman (Body CS)"/>
        <w:color w:val="1F4E79" w:themeColor="accent1" w:themeShade="80"/>
        <w:sz w:val="20"/>
        <w:szCs w:val="20"/>
      </w:rPr>
      <w:t xml:space="preserve">A Publication of SilverStar </w:t>
    </w:r>
    <w:r w:rsidR="00A95A4E" w:rsidRPr="00684BA8">
      <w:rPr>
        <w:rFonts w:cs="Times New Roman (Body CS)"/>
        <w:color w:val="1F4E79" w:themeColor="accent1" w:themeShade="80"/>
        <w:sz w:val="20"/>
        <w:szCs w:val="20"/>
      </w:rPr>
      <w:t>Wealth Management,</w:t>
    </w:r>
    <w:r w:rsidRPr="00684BA8">
      <w:rPr>
        <w:rFonts w:cs="Times New Roman (Body CS)"/>
        <w:color w:val="1F4E79" w:themeColor="accent1" w:themeShade="80"/>
        <w:sz w:val="20"/>
        <w:szCs w:val="20"/>
      </w:rPr>
      <w:t xml:space="preserve"> Inc.</w:t>
    </w:r>
    <w:r w:rsidRPr="007D7797">
      <w:rPr>
        <w:color w:val="808080" w:themeColor="background1" w:themeShade="80"/>
        <w:sz w:val="20"/>
        <w:szCs w:val="20"/>
      </w:rPr>
      <w:tab/>
    </w:r>
  </w:p>
  <w:p w14:paraId="66305024" w14:textId="77777777" w:rsidR="008252AF" w:rsidRDefault="00000000" w:rsidP="000A6E93">
    <w:pPr>
      <w:pStyle w:val="Header"/>
      <w:tabs>
        <w:tab w:val="left" w:pos="7020"/>
      </w:tabs>
    </w:pPr>
    <w:r>
      <w:rPr>
        <w:noProof/>
        <w:color w:val="808080" w:themeColor="background1" w:themeShade="80"/>
        <w:sz w:val="28"/>
        <w:szCs w:val="28"/>
      </w:rPr>
      <w:pict w14:anchorId="3BF9CEB5">
        <v:rect id="_x0000_i1026" style="width:468pt;height:.05pt;mso-width-percent:0;mso-height-percent:0;mso-width-percent:0;mso-height-percent:0" o:hralign="center" o:hrstd="t" o:hrnoshade="t" o:hr="t" fillcolor="#7f7f7f" stroked="f"/>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982D99"/>
    <w:multiLevelType w:val="hybridMultilevel"/>
    <w:tmpl w:val="D7AC92F6"/>
    <w:lvl w:ilvl="0" w:tplc="E304A83C">
      <w:start w:val="1"/>
      <w:numFmt w:val="decimal"/>
      <w:lvlText w:val="%1."/>
      <w:lvlJc w:val="left"/>
      <w:pPr>
        <w:ind w:left="720" w:hanging="360"/>
      </w:pPr>
      <w:rPr>
        <w:rFonts w:hint="default"/>
      </w:rPr>
    </w:lvl>
    <w:lvl w:ilvl="1" w:tplc="6F0A3FD0" w:tentative="1">
      <w:start w:val="1"/>
      <w:numFmt w:val="lowerLetter"/>
      <w:lvlText w:val="%2."/>
      <w:lvlJc w:val="left"/>
      <w:pPr>
        <w:ind w:left="1440" w:hanging="360"/>
      </w:pPr>
    </w:lvl>
    <w:lvl w:ilvl="2" w:tplc="6BAC091A" w:tentative="1">
      <w:start w:val="1"/>
      <w:numFmt w:val="lowerRoman"/>
      <w:lvlText w:val="%3."/>
      <w:lvlJc w:val="right"/>
      <w:pPr>
        <w:ind w:left="2160" w:hanging="180"/>
      </w:pPr>
    </w:lvl>
    <w:lvl w:ilvl="3" w:tplc="A8FC5E70" w:tentative="1">
      <w:start w:val="1"/>
      <w:numFmt w:val="decimal"/>
      <w:lvlText w:val="%4."/>
      <w:lvlJc w:val="left"/>
      <w:pPr>
        <w:ind w:left="2880" w:hanging="360"/>
      </w:pPr>
    </w:lvl>
    <w:lvl w:ilvl="4" w:tplc="78F0FADE" w:tentative="1">
      <w:start w:val="1"/>
      <w:numFmt w:val="lowerLetter"/>
      <w:lvlText w:val="%5."/>
      <w:lvlJc w:val="left"/>
      <w:pPr>
        <w:ind w:left="3600" w:hanging="360"/>
      </w:pPr>
    </w:lvl>
    <w:lvl w:ilvl="5" w:tplc="BCE67390" w:tentative="1">
      <w:start w:val="1"/>
      <w:numFmt w:val="lowerRoman"/>
      <w:lvlText w:val="%6."/>
      <w:lvlJc w:val="right"/>
      <w:pPr>
        <w:ind w:left="4320" w:hanging="180"/>
      </w:pPr>
    </w:lvl>
    <w:lvl w:ilvl="6" w:tplc="C7BAAA52" w:tentative="1">
      <w:start w:val="1"/>
      <w:numFmt w:val="decimal"/>
      <w:lvlText w:val="%7."/>
      <w:lvlJc w:val="left"/>
      <w:pPr>
        <w:ind w:left="5040" w:hanging="360"/>
      </w:pPr>
    </w:lvl>
    <w:lvl w:ilvl="7" w:tplc="B204BD44" w:tentative="1">
      <w:start w:val="1"/>
      <w:numFmt w:val="lowerLetter"/>
      <w:lvlText w:val="%8."/>
      <w:lvlJc w:val="left"/>
      <w:pPr>
        <w:ind w:left="5760" w:hanging="360"/>
      </w:pPr>
    </w:lvl>
    <w:lvl w:ilvl="8" w:tplc="5AF86FD4" w:tentative="1">
      <w:start w:val="1"/>
      <w:numFmt w:val="lowerRoman"/>
      <w:lvlText w:val="%9."/>
      <w:lvlJc w:val="right"/>
      <w:pPr>
        <w:ind w:left="6480" w:hanging="180"/>
      </w:pPr>
    </w:lvl>
  </w:abstractNum>
  <w:abstractNum w:abstractNumId="1" w15:restartNumberingAfterBreak="0">
    <w:nsid w:val="14AF317A"/>
    <w:multiLevelType w:val="hybridMultilevel"/>
    <w:tmpl w:val="04AA3CC4"/>
    <w:lvl w:ilvl="0" w:tplc="4D0404E4">
      <w:start w:val="1"/>
      <w:numFmt w:val="decimal"/>
      <w:lvlText w:val="%1."/>
      <w:lvlJc w:val="left"/>
      <w:pPr>
        <w:ind w:left="720" w:hanging="360"/>
      </w:pPr>
      <w:rPr>
        <w:rFonts w:hint="default"/>
      </w:rPr>
    </w:lvl>
    <w:lvl w:ilvl="1" w:tplc="F2124D08" w:tentative="1">
      <w:start w:val="1"/>
      <w:numFmt w:val="lowerLetter"/>
      <w:lvlText w:val="%2."/>
      <w:lvlJc w:val="left"/>
      <w:pPr>
        <w:ind w:left="1440" w:hanging="360"/>
      </w:pPr>
    </w:lvl>
    <w:lvl w:ilvl="2" w:tplc="B06A41DC" w:tentative="1">
      <w:start w:val="1"/>
      <w:numFmt w:val="lowerRoman"/>
      <w:lvlText w:val="%3."/>
      <w:lvlJc w:val="right"/>
      <w:pPr>
        <w:ind w:left="2160" w:hanging="180"/>
      </w:pPr>
    </w:lvl>
    <w:lvl w:ilvl="3" w:tplc="037CFED6" w:tentative="1">
      <w:start w:val="1"/>
      <w:numFmt w:val="decimal"/>
      <w:lvlText w:val="%4."/>
      <w:lvlJc w:val="left"/>
      <w:pPr>
        <w:ind w:left="2880" w:hanging="360"/>
      </w:pPr>
    </w:lvl>
    <w:lvl w:ilvl="4" w:tplc="FD065C1E" w:tentative="1">
      <w:start w:val="1"/>
      <w:numFmt w:val="lowerLetter"/>
      <w:lvlText w:val="%5."/>
      <w:lvlJc w:val="left"/>
      <w:pPr>
        <w:ind w:left="3600" w:hanging="360"/>
      </w:pPr>
    </w:lvl>
    <w:lvl w:ilvl="5" w:tplc="7626ED00" w:tentative="1">
      <w:start w:val="1"/>
      <w:numFmt w:val="lowerRoman"/>
      <w:lvlText w:val="%6."/>
      <w:lvlJc w:val="right"/>
      <w:pPr>
        <w:ind w:left="4320" w:hanging="180"/>
      </w:pPr>
    </w:lvl>
    <w:lvl w:ilvl="6" w:tplc="DDD23C2E" w:tentative="1">
      <w:start w:val="1"/>
      <w:numFmt w:val="decimal"/>
      <w:lvlText w:val="%7."/>
      <w:lvlJc w:val="left"/>
      <w:pPr>
        <w:ind w:left="5040" w:hanging="360"/>
      </w:pPr>
    </w:lvl>
    <w:lvl w:ilvl="7" w:tplc="39EA1756" w:tentative="1">
      <w:start w:val="1"/>
      <w:numFmt w:val="lowerLetter"/>
      <w:lvlText w:val="%8."/>
      <w:lvlJc w:val="left"/>
      <w:pPr>
        <w:ind w:left="5760" w:hanging="360"/>
      </w:pPr>
    </w:lvl>
    <w:lvl w:ilvl="8" w:tplc="C7D0342E" w:tentative="1">
      <w:start w:val="1"/>
      <w:numFmt w:val="lowerRoman"/>
      <w:lvlText w:val="%9."/>
      <w:lvlJc w:val="right"/>
      <w:pPr>
        <w:ind w:left="6480" w:hanging="180"/>
      </w:pPr>
    </w:lvl>
  </w:abstractNum>
  <w:abstractNum w:abstractNumId="2" w15:restartNumberingAfterBreak="0">
    <w:nsid w:val="14BF24CD"/>
    <w:multiLevelType w:val="hybridMultilevel"/>
    <w:tmpl w:val="3F86457E"/>
    <w:lvl w:ilvl="0" w:tplc="7C3CAD82">
      <w:start w:val="1"/>
      <w:numFmt w:val="bullet"/>
      <w:lvlText w:val=""/>
      <w:lvlJc w:val="left"/>
      <w:pPr>
        <w:ind w:left="720" w:hanging="360"/>
      </w:pPr>
      <w:rPr>
        <w:rFonts w:ascii="Symbol" w:hAnsi="Symbol" w:hint="default"/>
      </w:rPr>
    </w:lvl>
    <w:lvl w:ilvl="1" w:tplc="09681D88" w:tentative="1">
      <w:start w:val="1"/>
      <w:numFmt w:val="bullet"/>
      <w:lvlText w:val="o"/>
      <w:lvlJc w:val="left"/>
      <w:pPr>
        <w:ind w:left="1440" w:hanging="360"/>
      </w:pPr>
      <w:rPr>
        <w:rFonts w:ascii="Courier New" w:hAnsi="Courier New" w:cs="Courier New" w:hint="default"/>
      </w:rPr>
    </w:lvl>
    <w:lvl w:ilvl="2" w:tplc="49D04098" w:tentative="1">
      <w:start w:val="1"/>
      <w:numFmt w:val="bullet"/>
      <w:lvlText w:val=""/>
      <w:lvlJc w:val="left"/>
      <w:pPr>
        <w:ind w:left="2160" w:hanging="360"/>
      </w:pPr>
      <w:rPr>
        <w:rFonts w:ascii="Wingdings" w:hAnsi="Wingdings" w:hint="default"/>
      </w:rPr>
    </w:lvl>
    <w:lvl w:ilvl="3" w:tplc="50B23580" w:tentative="1">
      <w:start w:val="1"/>
      <w:numFmt w:val="bullet"/>
      <w:lvlText w:val=""/>
      <w:lvlJc w:val="left"/>
      <w:pPr>
        <w:ind w:left="2880" w:hanging="360"/>
      </w:pPr>
      <w:rPr>
        <w:rFonts w:ascii="Symbol" w:hAnsi="Symbol" w:hint="default"/>
      </w:rPr>
    </w:lvl>
    <w:lvl w:ilvl="4" w:tplc="C3C4AE10" w:tentative="1">
      <w:start w:val="1"/>
      <w:numFmt w:val="bullet"/>
      <w:lvlText w:val="o"/>
      <w:lvlJc w:val="left"/>
      <w:pPr>
        <w:ind w:left="3600" w:hanging="360"/>
      </w:pPr>
      <w:rPr>
        <w:rFonts w:ascii="Courier New" w:hAnsi="Courier New" w:cs="Courier New" w:hint="default"/>
      </w:rPr>
    </w:lvl>
    <w:lvl w:ilvl="5" w:tplc="4A0617DA" w:tentative="1">
      <w:start w:val="1"/>
      <w:numFmt w:val="bullet"/>
      <w:lvlText w:val=""/>
      <w:lvlJc w:val="left"/>
      <w:pPr>
        <w:ind w:left="4320" w:hanging="360"/>
      </w:pPr>
      <w:rPr>
        <w:rFonts w:ascii="Wingdings" w:hAnsi="Wingdings" w:hint="default"/>
      </w:rPr>
    </w:lvl>
    <w:lvl w:ilvl="6" w:tplc="7C66CD5E" w:tentative="1">
      <w:start w:val="1"/>
      <w:numFmt w:val="bullet"/>
      <w:lvlText w:val=""/>
      <w:lvlJc w:val="left"/>
      <w:pPr>
        <w:ind w:left="5040" w:hanging="360"/>
      </w:pPr>
      <w:rPr>
        <w:rFonts w:ascii="Symbol" w:hAnsi="Symbol" w:hint="default"/>
      </w:rPr>
    </w:lvl>
    <w:lvl w:ilvl="7" w:tplc="2B6A0E3E" w:tentative="1">
      <w:start w:val="1"/>
      <w:numFmt w:val="bullet"/>
      <w:lvlText w:val="o"/>
      <w:lvlJc w:val="left"/>
      <w:pPr>
        <w:ind w:left="5760" w:hanging="360"/>
      </w:pPr>
      <w:rPr>
        <w:rFonts w:ascii="Courier New" w:hAnsi="Courier New" w:cs="Courier New" w:hint="default"/>
      </w:rPr>
    </w:lvl>
    <w:lvl w:ilvl="8" w:tplc="C298E586" w:tentative="1">
      <w:start w:val="1"/>
      <w:numFmt w:val="bullet"/>
      <w:lvlText w:val=""/>
      <w:lvlJc w:val="left"/>
      <w:pPr>
        <w:ind w:left="6480" w:hanging="360"/>
      </w:pPr>
      <w:rPr>
        <w:rFonts w:ascii="Wingdings" w:hAnsi="Wingdings" w:hint="default"/>
      </w:rPr>
    </w:lvl>
  </w:abstractNum>
  <w:abstractNum w:abstractNumId="3" w15:restartNumberingAfterBreak="0">
    <w:nsid w:val="15476C01"/>
    <w:multiLevelType w:val="hybridMultilevel"/>
    <w:tmpl w:val="E57C472E"/>
    <w:lvl w:ilvl="0" w:tplc="210C4EA4">
      <w:start w:val="1"/>
      <w:numFmt w:val="decimal"/>
      <w:lvlText w:val="%1."/>
      <w:lvlJc w:val="left"/>
      <w:pPr>
        <w:ind w:left="720" w:hanging="360"/>
      </w:pPr>
      <w:rPr>
        <w:rFonts w:hint="default"/>
      </w:rPr>
    </w:lvl>
    <w:lvl w:ilvl="1" w:tplc="3A78774C" w:tentative="1">
      <w:start w:val="1"/>
      <w:numFmt w:val="lowerLetter"/>
      <w:lvlText w:val="%2."/>
      <w:lvlJc w:val="left"/>
      <w:pPr>
        <w:ind w:left="1440" w:hanging="360"/>
      </w:pPr>
    </w:lvl>
    <w:lvl w:ilvl="2" w:tplc="0F5463AE" w:tentative="1">
      <w:start w:val="1"/>
      <w:numFmt w:val="lowerRoman"/>
      <w:lvlText w:val="%3."/>
      <w:lvlJc w:val="right"/>
      <w:pPr>
        <w:ind w:left="2160" w:hanging="180"/>
      </w:pPr>
    </w:lvl>
    <w:lvl w:ilvl="3" w:tplc="9932BFB4" w:tentative="1">
      <w:start w:val="1"/>
      <w:numFmt w:val="decimal"/>
      <w:lvlText w:val="%4."/>
      <w:lvlJc w:val="left"/>
      <w:pPr>
        <w:ind w:left="2880" w:hanging="360"/>
      </w:pPr>
    </w:lvl>
    <w:lvl w:ilvl="4" w:tplc="09626244" w:tentative="1">
      <w:start w:val="1"/>
      <w:numFmt w:val="lowerLetter"/>
      <w:lvlText w:val="%5."/>
      <w:lvlJc w:val="left"/>
      <w:pPr>
        <w:ind w:left="3600" w:hanging="360"/>
      </w:pPr>
    </w:lvl>
    <w:lvl w:ilvl="5" w:tplc="5A44616C" w:tentative="1">
      <w:start w:val="1"/>
      <w:numFmt w:val="lowerRoman"/>
      <w:lvlText w:val="%6."/>
      <w:lvlJc w:val="right"/>
      <w:pPr>
        <w:ind w:left="4320" w:hanging="180"/>
      </w:pPr>
    </w:lvl>
    <w:lvl w:ilvl="6" w:tplc="0A6E7BEE" w:tentative="1">
      <w:start w:val="1"/>
      <w:numFmt w:val="decimal"/>
      <w:lvlText w:val="%7."/>
      <w:lvlJc w:val="left"/>
      <w:pPr>
        <w:ind w:left="5040" w:hanging="360"/>
      </w:pPr>
    </w:lvl>
    <w:lvl w:ilvl="7" w:tplc="E07204D4" w:tentative="1">
      <w:start w:val="1"/>
      <w:numFmt w:val="lowerLetter"/>
      <w:lvlText w:val="%8."/>
      <w:lvlJc w:val="left"/>
      <w:pPr>
        <w:ind w:left="5760" w:hanging="360"/>
      </w:pPr>
    </w:lvl>
    <w:lvl w:ilvl="8" w:tplc="9F0038F2" w:tentative="1">
      <w:start w:val="1"/>
      <w:numFmt w:val="lowerRoman"/>
      <w:lvlText w:val="%9."/>
      <w:lvlJc w:val="right"/>
      <w:pPr>
        <w:ind w:left="6480" w:hanging="180"/>
      </w:pPr>
    </w:lvl>
  </w:abstractNum>
  <w:abstractNum w:abstractNumId="4" w15:restartNumberingAfterBreak="0">
    <w:nsid w:val="1FED7744"/>
    <w:multiLevelType w:val="hybridMultilevel"/>
    <w:tmpl w:val="96A0F1EE"/>
    <w:lvl w:ilvl="0" w:tplc="BB761880">
      <w:numFmt w:val="bullet"/>
      <w:lvlText w:val=""/>
      <w:lvlJc w:val="left"/>
      <w:pPr>
        <w:ind w:left="720" w:hanging="360"/>
      </w:pPr>
      <w:rPr>
        <w:rFonts w:ascii="Symbol" w:eastAsiaTheme="minorEastAsia" w:hAnsi="Symbol" w:cstheme="minorBidi" w:hint="default"/>
      </w:rPr>
    </w:lvl>
    <w:lvl w:ilvl="1" w:tplc="3B768C8E" w:tentative="1">
      <w:start w:val="1"/>
      <w:numFmt w:val="bullet"/>
      <w:lvlText w:val="o"/>
      <w:lvlJc w:val="left"/>
      <w:pPr>
        <w:ind w:left="1440" w:hanging="360"/>
      </w:pPr>
      <w:rPr>
        <w:rFonts w:ascii="Courier New" w:hAnsi="Courier New" w:cs="Courier New" w:hint="default"/>
      </w:rPr>
    </w:lvl>
    <w:lvl w:ilvl="2" w:tplc="CF50DF94" w:tentative="1">
      <w:start w:val="1"/>
      <w:numFmt w:val="bullet"/>
      <w:lvlText w:val=""/>
      <w:lvlJc w:val="left"/>
      <w:pPr>
        <w:ind w:left="2160" w:hanging="360"/>
      </w:pPr>
      <w:rPr>
        <w:rFonts w:ascii="Wingdings" w:hAnsi="Wingdings" w:hint="default"/>
      </w:rPr>
    </w:lvl>
    <w:lvl w:ilvl="3" w:tplc="AD8676A4" w:tentative="1">
      <w:start w:val="1"/>
      <w:numFmt w:val="bullet"/>
      <w:lvlText w:val=""/>
      <w:lvlJc w:val="left"/>
      <w:pPr>
        <w:ind w:left="2880" w:hanging="360"/>
      </w:pPr>
      <w:rPr>
        <w:rFonts w:ascii="Symbol" w:hAnsi="Symbol" w:hint="default"/>
      </w:rPr>
    </w:lvl>
    <w:lvl w:ilvl="4" w:tplc="057223FA" w:tentative="1">
      <w:start w:val="1"/>
      <w:numFmt w:val="bullet"/>
      <w:lvlText w:val="o"/>
      <w:lvlJc w:val="left"/>
      <w:pPr>
        <w:ind w:left="3600" w:hanging="360"/>
      </w:pPr>
      <w:rPr>
        <w:rFonts w:ascii="Courier New" w:hAnsi="Courier New" w:cs="Courier New" w:hint="default"/>
      </w:rPr>
    </w:lvl>
    <w:lvl w:ilvl="5" w:tplc="71486C22" w:tentative="1">
      <w:start w:val="1"/>
      <w:numFmt w:val="bullet"/>
      <w:lvlText w:val=""/>
      <w:lvlJc w:val="left"/>
      <w:pPr>
        <w:ind w:left="4320" w:hanging="360"/>
      </w:pPr>
      <w:rPr>
        <w:rFonts w:ascii="Wingdings" w:hAnsi="Wingdings" w:hint="default"/>
      </w:rPr>
    </w:lvl>
    <w:lvl w:ilvl="6" w:tplc="D682BF18" w:tentative="1">
      <w:start w:val="1"/>
      <w:numFmt w:val="bullet"/>
      <w:lvlText w:val=""/>
      <w:lvlJc w:val="left"/>
      <w:pPr>
        <w:ind w:left="5040" w:hanging="360"/>
      </w:pPr>
      <w:rPr>
        <w:rFonts w:ascii="Symbol" w:hAnsi="Symbol" w:hint="default"/>
      </w:rPr>
    </w:lvl>
    <w:lvl w:ilvl="7" w:tplc="7ED89B3C" w:tentative="1">
      <w:start w:val="1"/>
      <w:numFmt w:val="bullet"/>
      <w:lvlText w:val="o"/>
      <w:lvlJc w:val="left"/>
      <w:pPr>
        <w:ind w:left="5760" w:hanging="360"/>
      </w:pPr>
      <w:rPr>
        <w:rFonts w:ascii="Courier New" w:hAnsi="Courier New" w:cs="Courier New" w:hint="default"/>
      </w:rPr>
    </w:lvl>
    <w:lvl w:ilvl="8" w:tplc="D5002350" w:tentative="1">
      <w:start w:val="1"/>
      <w:numFmt w:val="bullet"/>
      <w:lvlText w:val=""/>
      <w:lvlJc w:val="left"/>
      <w:pPr>
        <w:ind w:left="6480" w:hanging="360"/>
      </w:pPr>
      <w:rPr>
        <w:rFonts w:ascii="Wingdings" w:hAnsi="Wingdings" w:hint="default"/>
      </w:rPr>
    </w:lvl>
  </w:abstractNum>
  <w:abstractNum w:abstractNumId="5" w15:restartNumberingAfterBreak="0">
    <w:nsid w:val="25892F7C"/>
    <w:multiLevelType w:val="multilevel"/>
    <w:tmpl w:val="B58655E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5BC50CC"/>
    <w:multiLevelType w:val="hybridMultilevel"/>
    <w:tmpl w:val="0B3A053C"/>
    <w:lvl w:ilvl="0" w:tplc="E3D4FDAA">
      <w:start w:val="1"/>
      <w:numFmt w:val="decimal"/>
      <w:lvlText w:val="%1"/>
      <w:lvlJc w:val="left"/>
      <w:pPr>
        <w:ind w:left="720" w:hanging="360"/>
      </w:pPr>
      <w:rPr>
        <w:rFonts w:hint="default"/>
      </w:rPr>
    </w:lvl>
    <w:lvl w:ilvl="1" w:tplc="F2648594" w:tentative="1">
      <w:start w:val="1"/>
      <w:numFmt w:val="lowerLetter"/>
      <w:lvlText w:val="%2."/>
      <w:lvlJc w:val="left"/>
      <w:pPr>
        <w:ind w:left="1440" w:hanging="360"/>
      </w:pPr>
    </w:lvl>
    <w:lvl w:ilvl="2" w:tplc="1BC6E124" w:tentative="1">
      <w:start w:val="1"/>
      <w:numFmt w:val="lowerRoman"/>
      <w:lvlText w:val="%3."/>
      <w:lvlJc w:val="right"/>
      <w:pPr>
        <w:ind w:left="2160" w:hanging="180"/>
      </w:pPr>
    </w:lvl>
    <w:lvl w:ilvl="3" w:tplc="DC24012A" w:tentative="1">
      <w:start w:val="1"/>
      <w:numFmt w:val="decimal"/>
      <w:lvlText w:val="%4."/>
      <w:lvlJc w:val="left"/>
      <w:pPr>
        <w:ind w:left="2880" w:hanging="360"/>
      </w:pPr>
    </w:lvl>
    <w:lvl w:ilvl="4" w:tplc="1E32D2BE" w:tentative="1">
      <w:start w:val="1"/>
      <w:numFmt w:val="lowerLetter"/>
      <w:lvlText w:val="%5."/>
      <w:lvlJc w:val="left"/>
      <w:pPr>
        <w:ind w:left="3600" w:hanging="360"/>
      </w:pPr>
    </w:lvl>
    <w:lvl w:ilvl="5" w:tplc="44A86C8E" w:tentative="1">
      <w:start w:val="1"/>
      <w:numFmt w:val="lowerRoman"/>
      <w:lvlText w:val="%6."/>
      <w:lvlJc w:val="right"/>
      <w:pPr>
        <w:ind w:left="4320" w:hanging="180"/>
      </w:pPr>
    </w:lvl>
    <w:lvl w:ilvl="6" w:tplc="E6445108" w:tentative="1">
      <w:start w:val="1"/>
      <w:numFmt w:val="decimal"/>
      <w:lvlText w:val="%7."/>
      <w:lvlJc w:val="left"/>
      <w:pPr>
        <w:ind w:left="5040" w:hanging="360"/>
      </w:pPr>
    </w:lvl>
    <w:lvl w:ilvl="7" w:tplc="103ACE72" w:tentative="1">
      <w:start w:val="1"/>
      <w:numFmt w:val="lowerLetter"/>
      <w:lvlText w:val="%8."/>
      <w:lvlJc w:val="left"/>
      <w:pPr>
        <w:ind w:left="5760" w:hanging="360"/>
      </w:pPr>
    </w:lvl>
    <w:lvl w:ilvl="8" w:tplc="9272C550" w:tentative="1">
      <w:start w:val="1"/>
      <w:numFmt w:val="lowerRoman"/>
      <w:lvlText w:val="%9."/>
      <w:lvlJc w:val="right"/>
      <w:pPr>
        <w:ind w:left="6480" w:hanging="180"/>
      </w:pPr>
    </w:lvl>
  </w:abstractNum>
  <w:abstractNum w:abstractNumId="7" w15:restartNumberingAfterBreak="0">
    <w:nsid w:val="2B396D15"/>
    <w:multiLevelType w:val="hybridMultilevel"/>
    <w:tmpl w:val="DC7AC4BC"/>
    <w:lvl w:ilvl="0" w:tplc="60483C7A">
      <w:start w:val="1"/>
      <w:numFmt w:val="decimal"/>
      <w:lvlText w:val="%1."/>
      <w:lvlJc w:val="left"/>
      <w:pPr>
        <w:ind w:left="720" w:hanging="360"/>
      </w:pPr>
      <w:rPr>
        <w:rFonts w:hint="default"/>
      </w:rPr>
    </w:lvl>
    <w:lvl w:ilvl="1" w:tplc="6320180E" w:tentative="1">
      <w:start w:val="1"/>
      <w:numFmt w:val="lowerLetter"/>
      <w:lvlText w:val="%2."/>
      <w:lvlJc w:val="left"/>
      <w:pPr>
        <w:ind w:left="1440" w:hanging="360"/>
      </w:pPr>
    </w:lvl>
    <w:lvl w:ilvl="2" w:tplc="4EFC7680" w:tentative="1">
      <w:start w:val="1"/>
      <w:numFmt w:val="lowerRoman"/>
      <w:lvlText w:val="%3."/>
      <w:lvlJc w:val="right"/>
      <w:pPr>
        <w:ind w:left="2160" w:hanging="180"/>
      </w:pPr>
    </w:lvl>
    <w:lvl w:ilvl="3" w:tplc="9FF4BAB0" w:tentative="1">
      <w:start w:val="1"/>
      <w:numFmt w:val="decimal"/>
      <w:lvlText w:val="%4."/>
      <w:lvlJc w:val="left"/>
      <w:pPr>
        <w:ind w:left="2880" w:hanging="360"/>
      </w:pPr>
    </w:lvl>
    <w:lvl w:ilvl="4" w:tplc="ABE2A90E" w:tentative="1">
      <w:start w:val="1"/>
      <w:numFmt w:val="lowerLetter"/>
      <w:lvlText w:val="%5."/>
      <w:lvlJc w:val="left"/>
      <w:pPr>
        <w:ind w:left="3600" w:hanging="360"/>
      </w:pPr>
    </w:lvl>
    <w:lvl w:ilvl="5" w:tplc="FC46A73C" w:tentative="1">
      <w:start w:val="1"/>
      <w:numFmt w:val="lowerRoman"/>
      <w:lvlText w:val="%6."/>
      <w:lvlJc w:val="right"/>
      <w:pPr>
        <w:ind w:left="4320" w:hanging="180"/>
      </w:pPr>
    </w:lvl>
    <w:lvl w:ilvl="6" w:tplc="36D4C142" w:tentative="1">
      <w:start w:val="1"/>
      <w:numFmt w:val="decimal"/>
      <w:lvlText w:val="%7."/>
      <w:lvlJc w:val="left"/>
      <w:pPr>
        <w:ind w:left="5040" w:hanging="360"/>
      </w:pPr>
    </w:lvl>
    <w:lvl w:ilvl="7" w:tplc="7AC8BE32" w:tentative="1">
      <w:start w:val="1"/>
      <w:numFmt w:val="lowerLetter"/>
      <w:lvlText w:val="%8."/>
      <w:lvlJc w:val="left"/>
      <w:pPr>
        <w:ind w:left="5760" w:hanging="360"/>
      </w:pPr>
    </w:lvl>
    <w:lvl w:ilvl="8" w:tplc="F43427F8" w:tentative="1">
      <w:start w:val="1"/>
      <w:numFmt w:val="lowerRoman"/>
      <w:lvlText w:val="%9."/>
      <w:lvlJc w:val="right"/>
      <w:pPr>
        <w:ind w:left="6480" w:hanging="180"/>
      </w:pPr>
    </w:lvl>
  </w:abstractNum>
  <w:abstractNum w:abstractNumId="8" w15:restartNumberingAfterBreak="0">
    <w:nsid w:val="2C114F9E"/>
    <w:multiLevelType w:val="hybridMultilevel"/>
    <w:tmpl w:val="53D44D32"/>
    <w:lvl w:ilvl="0" w:tplc="9ACA9FB6">
      <w:start w:val="1"/>
      <w:numFmt w:val="bullet"/>
      <w:lvlText w:val=""/>
      <w:lvlJc w:val="left"/>
      <w:pPr>
        <w:ind w:left="720" w:hanging="360"/>
      </w:pPr>
      <w:rPr>
        <w:rFonts w:ascii="Symbol" w:hAnsi="Symbol" w:hint="default"/>
      </w:rPr>
    </w:lvl>
    <w:lvl w:ilvl="1" w:tplc="A3244A52" w:tentative="1">
      <w:start w:val="1"/>
      <w:numFmt w:val="bullet"/>
      <w:lvlText w:val="o"/>
      <w:lvlJc w:val="left"/>
      <w:pPr>
        <w:ind w:left="1440" w:hanging="360"/>
      </w:pPr>
      <w:rPr>
        <w:rFonts w:ascii="Courier New" w:hAnsi="Courier New" w:cs="Courier New" w:hint="default"/>
      </w:rPr>
    </w:lvl>
    <w:lvl w:ilvl="2" w:tplc="BC6ADF00" w:tentative="1">
      <w:start w:val="1"/>
      <w:numFmt w:val="bullet"/>
      <w:lvlText w:val=""/>
      <w:lvlJc w:val="left"/>
      <w:pPr>
        <w:ind w:left="2160" w:hanging="360"/>
      </w:pPr>
      <w:rPr>
        <w:rFonts w:ascii="Wingdings" w:hAnsi="Wingdings" w:hint="default"/>
      </w:rPr>
    </w:lvl>
    <w:lvl w:ilvl="3" w:tplc="99223A84" w:tentative="1">
      <w:start w:val="1"/>
      <w:numFmt w:val="bullet"/>
      <w:lvlText w:val=""/>
      <w:lvlJc w:val="left"/>
      <w:pPr>
        <w:ind w:left="2880" w:hanging="360"/>
      </w:pPr>
      <w:rPr>
        <w:rFonts w:ascii="Symbol" w:hAnsi="Symbol" w:hint="default"/>
      </w:rPr>
    </w:lvl>
    <w:lvl w:ilvl="4" w:tplc="5A7A8C3C" w:tentative="1">
      <w:start w:val="1"/>
      <w:numFmt w:val="bullet"/>
      <w:lvlText w:val="o"/>
      <w:lvlJc w:val="left"/>
      <w:pPr>
        <w:ind w:left="3600" w:hanging="360"/>
      </w:pPr>
      <w:rPr>
        <w:rFonts w:ascii="Courier New" w:hAnsi="Courier New" w:cs="Courier New" w:hint="default"/>
      </w:rPr>
    </w:lvl>
    <w:lvl w:ilvl="5" w:tplc="63985A96" w:tentative="1">
      <w:start w:val="1"/>
      <w:numFmt w:val="bullet"/>
      <w:lvlText w:val=""/>
      <w:lvlJc w:val="left"/>
      <w:pPr>
        <w:ind w:left="4320" w:hanging="360"/>
      </w:pPr>
      <w:rPr>
        <w:rFonts w:ascii="Wingdings" w:hAnsi="Wingdings" w:hint="default"/>
      </w:rPr>
    </w:lvl>
    <w:lvl w:ilvl="6" w:tplc="A3C2D55C" w:tentative="1">
      <w:start w:val="1"/>
      <w:numFmt w:val="bullet"/>
      <w:lvlText w:val=""/>
      <w:lvlJc w:val="left"/>
      <w:pPr>
        <w:ind w:left="5040" w:hanging="360"/>
      </w:pPr>
      <w:rPr>
        <w:rFonts w:ascii="Symbol" w:hAnsi="Symbol" w:hint="default"/>
      </w:rPr>
    </w:lvl>
    <w:lvl w:ilvl="7" w:tplc="AFA02EFE" w:tentative="1">
      <w:start w:val="1"/>
      <w:numFmt w:val="bullet"/>
      <w:lvlText w:val="o"/>
      <w:lvlJc w:val="left"/>
      <w:pPr>
        <w:ind w:left="5760" w:hanging="360"/>
      </w:pPr>
      <w:rPr>
        <w:rFonts w:ascii="Courier New" w:hAnsi="Courier New" w:cs="Courier New" w:hint="default"/>
      </w:rPr>
    </w:lvl>
    <w:lvl w:ilvl="8" w:tplc="519A08D8" w:tentative="1">
      <w:start w:val="1"/>
      <w:numFmt w:val="bullet"/>
      <w:lvlText w:val=""/>
      <w:lvlJc w:val="left"/>
      <w:pPr>
        <w:ind w:left="6480" w:hanging="360"/>
      </w:pPr>
      <w:rPr>
        <w:rFonts w:ascii="Wingdings" w:hAnsi="Wingdings" w:hint="default"/>
      </w:rPr>
    </w:lvl>
  </w:abstractNum>
  <w:abstractNum w:abstractNumId="9" w15:restartNumberingAfterBreak="0">
    <w:nsid w:val="30E45632"/>
    <w:multiLevelType w:val="hybridMultilevel"/>
    <w:tmpl w:val="24CABA1E"/>
    <w:lvl w:ilvl="0" w:tplc="4A040222">
      <w:start w:val="1"/>
      <w:numFmt w:val="bullet"/>
      <w:lvlText w:val=""/>
      <w:lvlJc w:val="left"/>
      <w:pPr>
        <w:ind w:left="720" w:hanging="360"/>
      </w:pPr>
      <w:rPr>
        <w:rFonts w:ascii="Symbol" w:hAnsi="Symbol" w:hint="default"/>
      </w:rPr>
    </w:lvl>
    <w:lvl w:ilvl="1" w:tplc="3DBC9E76" w:tentative="1">
      <w:start w:val="1"/>
      <w:numFmt w:val="bullet"/>
      <w:lvlText w:val="o"/>
      <w:lvlJc w:val="left"/>
      <w:pPr>
        <w:ind w:left="1440" w:hanging="360"/>
      </w:pPr>
      <w:rPr>
        <w:rFonts w:ascii="Courier New" w:hAnsi="Courier New" w:cs="Courier New" w:hint="default"/>
      </w:rPr>
    </w:lvl>
    <w:lvl w:ilvl="2" w:tplc="AC76D6CC" w:tentative="1">
      <w:start w:val="1"/>
      <w:numFmt w:val="bullet"/>
      <w:lvlText w:val=""/>
      <w:lvlJc w:val="left"/>
      <w:pPr>
        <w:ind w:left="2160" w:hanging="360"/>
      </w:pPr>
      <w:rPr>
        <w:rFonts w:ascii="Wingdings" w:hAnsi="Wingdings" w:hint="default"/>
      </w:rPr>
    </w:lvl>
    <w:lvl w:ilvl="3" w:tplc="08F01BDE" w:tentative="1">
      <w:start w:val="1"/>
      <w:numFmt w:val="bullet"/>
      <w:lvlText w:val=""/>
      <w:lvlJc w:val="left"/>
      <w:pPr>
        <w:ind w:left="2880" w:hanging="360"/>
      </w:pPr>
      <w:rPr>
        <w:rFonts w:ascii="Symbol" w:hAnsi="Symbol" w:hint="default"/>
      </w:rPr>
    </w:lvl>
    <w:lvl w:ilvl="4" w:tplc="675243D8" w:tentative="1">
      <w:start w:val="1"/>
      <w:numFmt w:val="bullet"/>
      <w:lvlText w:val="o"/>
      <w:lvlJc w:val="left"/>
      <w:pPr>
        <w:ind w:left="3600" w:hanging="360"/>
      </w:pPr>
      <w:rPr>
        <w:rFonts w:ascii="Courier New" w:hAnsi="Courier New" w:cs="Courier New" w:hint="default"/>
      </w:rPr>
    </w:lvl>
    <w:lvl w:ilvl="5" w:tplc="2C5C0C9C" w:tentative="1">
      <w:start w:val="1"/>
      <w:numFmt w:val="bullet"/>
      <w:lvlText w:val=""/>
      <w:lvlJc w:val="left"/>
      <w:pPr>
        <w:ind w:left="4320" w:hanging="360"/>
      </w:pPr>
      <w:rPr>
        <w:rFonts w:ascii="Wingdings" w:hAnsi="Wingdings" w:hint="default"/>
      </w:rPr>
    </w:lvl>
    <w:lvl w:ilvl="6" w:tplc="1354BD7E" w:tentative="1">
      <w:start w:val="1"/>
      <w:numFmt w:val="bullet"/>
      <w:lvlText w:val=""/>
      <w:lvlJc w:val="left"/>
      <w:pPr>
        <w:ind w:left="5040" w:hanging="360"/>
      </w:pPr>
      <w:rPr>
        <w:rFonts w:ascii="Symbol" w:hAnsi="Symbol" w:hint="default"/>
      </w:rPr>
    </w:lvl>
    <w:lvl w:ilvl="7" w:tplc="FDB81870" w:tentative="1">
      <w:start w:val="1"/>
      <w:numFmt w:val="bullet"/>
      <w:lvlText w:val="o"/>
      <w:lvlJc w:val="left"/>
      <w:pPr>
        <w:ind w:left="5760" w:hanging="360"/>
      </w:pPr>
      <w:rPr>
        <w:rFonts w:ascii="Courier New" w:hAnsi="Courier New" w:cs="Courier New" w:hint="default"/>
      </w:rPr>
    </w:lvl>
    <w:lvl w:ilvl="8" w:tplc="E72AEE2E" w:tentative="1">
      <w:start w:val="1"/>
      <w:numFmt w:val="bullet"/>
      <w:lvlText w:val=""/>
      <w:lvlJc w:val="left"/>
      <w:pPr>
        <w:ind w:left="6480" w:hanging="360"/>
      </w:pPr>
      <w:rPr>
        <w:rFonts w:ascii="Wingdings" w:hAnsi="Wingdings" w:hint="default"/>
      </w:rPr>
    </w:lvl>
  </w:abstractNum>
  <w:abstractNum w:abstractNumId="10" w15:restartNumberingAfterBreak="0">
    <w:nsid w:val="31C50E62"/>
    <w:multiLevelType w:val="hybridMultilevel"/>
    <w:tmpl w:val="A41896D2"/>
    <w:lvl w:ilvl="0" w:tplc="11484A86">
      <w:start w:val="1"/>
      <w:numFmt w:val="decimal"/>
      <w:lvlText w:val="%1."/>
      <w:lvlJc w:val="left"/>
      <w:pPr>
        <w:ind w:left="720" w:hanging="360"/>
      </w:pPr>
      <w:rPr>
        <w:rFonts w:hint="default"/>
      </w:rPr>
    </w:lvl>
    <w:lvl w:ilvl="1" w:tplc="7856FAF6" w:tentative="1">
      <w:start w:val="1"/>
      <w:numFmt w:val="lowerLetter"/>
      <w:lvlText w:val="%2."/>
      <w:lvlJc w:val="left"/>
      <w:pPr>
        <w:ind w:left="1440" w:hanging="360"/>
      </w:pPr>
    </w:lvl>
    <w:lvl w:ilvl="2" w:tplc="60AC35C2" w:tentative="1">
      <w:start w:val="1"/>
      <w:numFmt w:val="lowerRoman"/>
      <w:lvlText w:val="%3."/>
      <w:lvlJc w:val="right"/>
      <w:pPr>
        <w:ind w:left="2160" w:hanging="180"/>
      </w:pPr>
    </w:lvl>
    <w:lvl w:ilvl="3" w:tplc="E2A437F8" w:tentative="1">
      <w:start w:val="1"/>
      <w:numFmt w:val="decimal"/>
      <w:lvlText w:val="%4."/>
      <w:lvlJc w:val="left"/>
      <w:pPr>
        <w:ind w:left="2880" w:hanging="360"/>
      </w:pPr>
    </w:lvl>
    <w:lvl w:ilvl="4" w:tplc="A7888634" w:tentative="1">
      <w:start w:val="1"/>
      <w:numFmt w:val="lowerLetter"/>
      <w:lvlText w:val="%5."/>
      <w:lvlJc w:val="left"/>
      <w:pPr>
        <w:ind w:left="3600" w:hanging="360"/>
      </w:pPr>
    </w:lvl>
    <w:lvl w:ilvl="5" w:tplc="E010794E" w:tentative="1">
      <w:start w:val="1"/>
      <w:numFmt w:val="lowerRoman"/>
      <w:lvlText w:val="%6."/>
      <w:lvlJc w:val="right"/>
      <w:pPr>
        <w:ind w:left="4320" w:hanging="180"/>
      </w:pPr>
    </w:lvl>
    <w:lvl w:ilvl="6" w:tplc="1A00D69A" w:tentative="1">
      <w:start w:val="1"/>
      <w:numFmt w:val="decimal"/>
      <w:lvlText w:val="%7."/>
      <w:lvlJc w:val="left"/>
      <w:pPr>
        <w:ind w:left="5040" w:hanging="360"/>
      </w:pPr>
    </w:lvl>
    <w:lvl w:ilvl="7" w:tplc="6B7C13C4" w:tentative="1">
      <w:start w:val="1"/>
      <w:numFmt w:val="lowerLetter"/>
      <w:lvlText w:val="%8."/>
      <w:lvlJc w:val="left"/>
      <w:pPr>
        <w:ind w:left="5760" w:hanging="360"/>
      </w:pPr>
    </w:lvl>
    <w:lvl w:ilvl="8" w:tplc="CA768A04" w:tentative="1">
      <w:start w:val="1"/>
      <w:numFmt w:val="lowerRoman"/>
      <w:lvlText w:val="%9."/>
      <w:lvlJc w:val="right"/>
      <w:pPr>
        <w:ind w:left="6480" w:hanging="180"/>
      </w:pPr>
    </w:lvl>
  </w:abstractNum>
  <w:abstractNum w:abstractNumId="11" w15:restartNumberingAfterBreak="0">
    <w:nsid w:val="338F227D"/>
    <w:multiLevelType w:val="hybridMultilevel"/>
    <w:tmpl w:val="03229774"/>
    <w:lvl w:ilvl="0" w:tplc="81424A8C">
      <w:start w:val="1"/>
      <w:numFmt w:val="decimal"/>
      <w:lvlText w:val="%1."/>
      <w:lvlJc w:val="left"/>
      <w:pPr>
        <w:ind w:left="720" w:hanging="360"/>
      </w:pPr>
    </w:lvl>
    <w:lvl w:ilvl="1" w:tplc="3A16DCDE" w:tentative="1">
      <w:start w:val="1"/>
      <w:numFmt w:val="lowerLetter"/>
      <w:lvlText w:val="%2."/>
      <w:lvlJc w:val="left"/>
      <w:pPr>
        <w:ind w:left="1440" w:hanging="360"/>
      </w:pPr>
    </w:lvl>
    <w:lvl w:ilvl="2" w:tplc="DEE48E3C" w:tentative="1">
      <w:start w:val="1"/>
      <w:numFmt w:val="lowerRoman"/>
      <w:lvlText w:val="%3."/>
      <w:lvlJc w:val="right"/>
      <w:pPr>
        <w:ind w:left="2160" w:hanging="180"/>
      </w:pPr>
    </w:lvl>
    <w:lvl w:ilvl="3" w:tplc="3098A9EC" w:tentative="1">
      <w:start w:val="1"/>
      <w:numFmt w:val="decimal"/>
      <w:lvlText w:val="%4."/>
      <w:lvlJc w:val="left"/>
      <w:pPr>
        <w:ind w:left="2880" w:hanging="360"/>
      </w:pPr>
    </w:lvl>
    <w:lvl w:ilvl="4" w:tplc="6F1017C6" w:tentative="1">
      <w:start w:val="1"/>
      <w:numFmt w:val="lowerLetter"/>
      <w:lvlText w:val="%5."/>
      <w:lvlJc w:val="left"/>
      <w:pPr>
        <w:ind w:left="3600" w:hanging="360"/>
      </w:pPr>
    </w:lvl>
    <w:lvl w:ilvl="5" w:tplc="600E684C" w:tentative="1">
      <w:start w:val="1"/>
      <w:numFmt w:val="lowerRoman"/>
      <w:lvlText w:val="%6."/>
      <w:lvlJc w:val="right"/>
      <w:pPr>
        <w:ind w:left="4320" w:hanging="180"/>
      </w:pPr>
    </w:lvl>
    <w:lvl w:ilvl="6" w:tplc="96BAE1E0" w:tentative="1">
      <w:start w:val="1"/>
      <w:numFmt w:val="decimal"/>
      <w:lvlText w:val="%7."/>
      <w:lvlJc w:val="left"/>
      <w:pPr>
        <w:ind w:left="5040" w:hanging="360"/>
      </w:pPr>
    </w:lvl>
    <w:lvl w:ilvl="7" w:tplc="D124D8BC" w:tentative="1">
      <w:start w:val="1"/>
      <w:numFmt w:val="lowerLetter"/>
      <w:lvlText w:val="%8."/>
      <w:lvlJc w:val="left"/>
      <w:pPr>
        <w:ind w:left="5760" w:hanging="360"/>
      </w:pPr>
    </w:lvl>
    <w:lvl w:ilvl="8" w:tplc="2F788E72" w:tentative="1">
      <w:start w:val="1"/>
      <w:numFmt w:val="lowerRoman"/>
      <w:lvlText w:val="%9."/>
      <w:lvlJc w:val="right"/>
      <w:pPr>
        <w:ind w:left="6480" w:hanging="180"/>
      </w:pPr>
    </w:lvl>
  </w:abstractNum>
  <w:abstractNum w:abstractNumId="12" w15:restartNumberingAfterBreak="0">
    <w:nsid w:val="343358C0"/>
    <w:multiLevelType w:val="hybridMultilevel"/>
    <w:tmpl w:val="06BA662A"/>
    <w:lvl w:ilvl="0" w:tplc="AE9416DA">
      <w:start w:val="1"/>
      <w:numFmt w:val="decimal"/>
      <w:lvlText w:val="%1."/>
      <w:lvlJc w:val="left"/>
      <w:pPr>
        <w:ind w:left="720" w:hanging="360"/>
      </w:pPr>
    </w:lvl>
    <w:lvl w:ilvl="1" w:tplc="FF18CBEA" w:tentative="1">
      <w:start w:val="1"/>
      <w:numFmt w:val="lowerLetter"/>
      <w:lvlText w:val="%2."/>
      <w:lvlJc w:val="left"/>
      <w:pPr>
        <w:ind w:left="1440" w:hanging="360"/>
      </w:pPr>
    </w:lvl>
    <w:lvl w:ilvl="2" w:tplc="5F1C32DA" w:tentative="1">
      <w:start w:val="1"/>
      <w:numFmt w:val="lowerRoman"/>
      <w:lvlText w:val="%3."/>
      <w:lvlJc w:val="right"/>
      <w:pPr>
        <w:ind w:left="2160" w:hanging="180"/>
      </w:pPr>
    </w:lvl>
    <w:lvl w:ilvl="3" w:tplc="2EE45984" w:tentative="1">
      <w:start w:val="1"/>
      <w:numFmt w:val="decimal"/>
      <w:lvlText w:val="%4."/>
      <w:lvlJc w:val="left"/>
      <w:pPr>
        <w:ind w:left="2880" w:hanging="360"/>
      </w:pPr>
    </w:lvl>
    <w:lvl w:ilvl="4" w:tplc="B16E5BA2" w:tentative="1">
      <w:start w:val="1"/>
      <w:numFmt w:val="lowerLetter"/>
      <w:lvlText w:val="%5."/>
      <w:lvlJc w:val="left"/>
      <w:pPr>
        <w:ind w:left="3600" w:hanging="360"/>
      </w:pPr>
    </w:lvl>
    <w:lvl w:ilvl="5" w:tplc="D9320A48" w:tentative="1">
      <w:start w:val="1"/>
      <w:numFmt w:val="lowerRoman"/>
      <w:lvlText w:val="%6."/>
      <w:lvlJc w:val="right"/>
      <w:pPr>
        <w:ind w:left="4320" w:hanging="180"/>
      </w:pPr>
    </w:lvl>
    <w:lvl w:ilvl="6" w:tplc="A5B23952" w:tentative="1">
      <w:start w:val="1"/>
      <w:numFmt w:val="decimal"/>
      <w:lvlText w:val="%7."/>
      <w:lvlJc w:val="left"/>
      <w:pPr>
        <w:ind w:left="5040" w:hanging="360"/>
      </w:pPr>
    </w:lvl>
    <w:lvl w:ilvl="7" w:tplc="7932CEB6" w:tentative="1">
      <w:start w:val="1"/>
      <w:numFmt w:val="lowerLetter"/>
      <w:lvlText w:val="%8."/>
      <w:lvlJc w:val="left"/>
      <w:pPr>
        <w:ind w:left="5760" w:hanging="360"/>
      </w:pPr>
    </w:lvl>
    <w:lvl w:ilvl="8" w:tplc="A9EEAAC2" w:tentative="1">
      <w:start w:val="1"/>
      <w:numFmt w:val="lowerRoman"/>
      <w:lvlText w:val="%9."/>
      <w:lvlJc w:val="right"/>
      <w:pPr>
        <w:ind w:left="6480" w:hanging="180"/>
      </w:pPr>
    </w:lvl>
  </w:abstractNum>
  <w:abstractNum w:abstractNumId="13" w15:restartNumberingAfterBreak="0">
    <w:nsid w:val="350F2E07"/>
    <w:multiLevelType w:val="multilevel"/>
    <w:tmpl w:val="F6CEDC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E6157FF"/>
    <w:multiLevelType w:val="hybridMultilevel"/>
    <w:tmpl w:val="E7DA5E64"/>
    <w:lvl w:ilvl="0" w:tplc="A260E492">
      <w:start w:val="1"/>
      <w:numFmt w:val="decimal"/>
      <w:lvlText w:val="%1."/>
      <w:lvlJc w:val="left"/>
      <w:pPr>
        <w:ind w:left="720" w:hanging="360"/>
      </w:pPr>
      <w:rPr>
        <w:rFonts w:hint="default"/>
      </w:rPr>
    </w:lvl>
    <w:lvl w:ilvl="1" w:tplc="685E5D0A" w:tentative="1">
      <w:start w:val="1"/>
      <w:numFmt w:val="lowerLetter"/>
      <w:lvlText w:val="%2."/>
      <w:lvlJc w:val="left"/>
      <w:pPr>
        <w:ind w:left="1440" w:hanging="360"/>
      </w:pPr>
    </w:lvl>
    <w:lvl w:ilvl="2" w:tplc="DE60945A" w:tentative="1">
      <w:start w:val="1"/>
      <w:numFmt w:val="lowerRoman"/>
      <w:lvlText w:val="%3."/>
      <w:lvlJc w:val="right"/>
      <w:pPr>
        <w:ind w:left="2160" w:hanging="180"/>
      </w:pPr>
    </w:lvl>
    <w:lvl w:ilvl="3" w:tplc="E4B200BA" w:tentative="1">
      <w:start w:val="1"/>
      <w:numFmt w:val="decimal"/>
      <w:lvlText w:val="%4."/>
      <w:lvlJc w:val="left"/>
      <w:pPr>
        <w:ind w:left="2880" w:hanging="360"/>
      </w:pPr>
    </w:lvl>
    <w:lvl w:ilvl="4" w:tplc="32485812" w:tentative="1">
      <w:start w:val="1"/>
      <w:numFmt w:val="lowerLetter"/>
      <w:lvlText w:val="%5."/>
      <w:lvlJc w:val="left"/>
      <w:pPr>
        <w:ind w:left="3600" w:hanging="360"/>
      </w:pPr>
    </w:lvl>
    <w:lvl w:ilvl="5" w:tplc="0608CDF4" w:tentative="1">
      <w:start w:val="1"/>
      <w:numFmt w:val="lowerRoman"/>
      <w:lvlText w:val="%6."/>
      <w:lvlJc w:val="right"/>
      <w:pPr>
        <w:ind w:left="4320" w:hanging="180"/>
      </w:pPr>
    </w:lvl>
    <w:lvl w:ilvl="6" w:tplc="A30C95D0" w:tentative="1">
      <w:start w:val="1"/>
      <w:numFmt w:val="decimal"/>
      <w:lvlText w:val="%7."/>
      <w:lvlJc w:val="left"/>
      <w:pPr>
        <w:ind w:left="5040" w:hanging="360"/>
      </w:pPr>
    </w:lvl>
    <w:lvl w:ilvl="7" w:tplc="C5B0861E" w:tentative="1">
      <w:start w:val="1"/>
      <w:numFmt w:val="lowerLetter"/>
      <w:lvlText w:val="%8."/>
      <w:lvlJc w:val="left"/>
      <w:pPr>
        <w:ind w:left="5760" w:hanging="360"/>
      </w:pPr>
    </w:lvl>
    <w:lvl w:ilvl="8" w:tplc="CF2C82D8" w:tentative="1">
      <w:start w:val="1"/>
      <w:numFmt w:val="lowerRoman"/>
      <w:lvlText w:val="%9."/>
      <w:lvlJc w:val="right"/>
      <w:pPr>
        <w:ind w:left="6480" w:hanging="180"/>
      </w:pPr>
    </w:lvl>
  </w:abstractNum>
  <w:abstractNum w:abstractNumId="15" w15:restartNumberingAfterBreak="0">
    <w:nsid w:val="47AB3F94"/>
    <w:multiLevelType w:val="hybridMultilevel"/>
    <w:tmpl w:val="7A023D9A"/>
    <w:lvl w:ilvl="0" w:tplc="E2A8C38C">
      <w:numFmt w:val="bullet"/>
      <w:lvlText w:val=""/>
      <w:lvlJc w:val="left"/>
      <w:pPr>
        <w:ind w:left="720" w:hanging="360"/>
      </w:pPr>
      <w:rPr>
        <w:rFonts w:ascii="Symbol" w:eastAsiaTheme="minorEastAsia" w:hAnsi="Symbol" w:cstheme="minorBidi" w:hint="default"/>
      </w:rPr>
    </w:lvl>
    <w:lvl w:ilvl="1" w:tplc="7A0EC97E" w:tentative="1">
      <w:start w:val="1"/>
      <w:numFmt w:val="bullet"/>
      <w:lvlText w:val="o"/>
      <w:lvlJc w:val="left"/>
      <w:pPr>
        <w:ind w:left="1440" w:hanging="360"/>
      </w:pPr>
      <w:rPr>
        <w:rFonts w:ascii="Courier New" w:hAnsi="Courier New" w:cs="Courier New" w:hint="default"/>
      </w:rPr>
    </w:lvl>
    <w:lvl w:ilvl="2" w:tplc="7E585CD0" w:tentative="1">
      <w:start w:val="1"/>
      <w:numFmt w:val="bullet"/>
      <w:lvlText w:val=""/>
      <w:lvlJc w:val="left"/>
      <w:pPr>
        <w:ind w:left="2160" w:hanging="360"/>
      </w:pPr>
      <w:rPr>
        <w:rFonts w:ascii="Wingdings" w:hAnsi="Wingdings" w:hint="default"/>
      </w:rPr>
    </w:lvl>
    <w:lvl w:ilvl="3" w:tplc="071C0372" w:tentative="1">
      <w:start w:val="1"/>
      <w:numFmt w:val="bullet"/>
      <w:lvlText w:val=""/>
      <w:lvlJc w:val="left"/>
      <w:pPr>
        <w:ind w:left="2880" w:hanging="360"/>
      </w:pPr>
      <w:rPr>
        <w:rFonts w:ascii="Symbol" w:hAnsi="Symbol" w:hint="default"/>
      </w:rPr>
    </w:lvl>
    <w:lvl w:ilvl="4" w:tplc="894A62F0" w:tentative="1">
      <w:start w:val="1"/>
      <w:numFmt w:val="bullet"/>
      <w:lvlText w:val="o"/>
      <w:lvlJc w:val="left"/>
      <w:pPr>
        <w:ind w:left="3600" w:hanging="360"/>
      </w:pPr>
      <w:rPr>
        <w:rFonts w:ascii="Courier New" w:hAnsi="Courier New" w:cs="Courier New" w:hint="default"/>
      </w:rPr>
    </w:lvl>
    <w:lvl w:ilvl="5" w:tplc="0E68F254" w:tentative="1">
      <w:start w:val="1"/>
      <w:numFmt w:val="bullet"/>
      <w:lvlText w:val=""/>
      <w:lvlJc w:val="left"/>
      <w:pPr>
        <w:ind w:left="4320" w:hanging="360"/>
      </w:pPr>
      <w:rPr>
        <w:rFonts w:ascii="Wingdings" w:hAnsi="Wingdings" w:hint="default"/>
      </w:rPr>
    </w:lvl>
    <w:lvl w:ilvl="6" w:tplc="0D802C0A" w:tentative="1">
      <w:start w:val="1"/>
      <w:numFmt w:val="bullet"/>
      <w:lvlText w:val=""/>
      <w:lvlJc w:val="left"/>
      <w:pPr>
        <w:ind w:left="5040" w:hanging="360"/>
      </w:pPr>
      <w:rPr>
        <w:rFonts w:ascii="Symbol" w:hAnsi="Symbol" w:hint="default"/>
      </w:rPr>
    </w:lvl>
    <w:lvl w:ilvl="7" w:tplc="F468BA92" w:tentative="1">
      <w:start w:val="1"/>
      <w:numFmt w:val="bullet"/>
      <w:lvlText w:val="o"/>
      <w:lvlJc w:val="left"/>
      <w:pPr>
        <w:ind w:left="5760" w:hanging="360"/>
      </w:pPr>
      <w:rPr>
        <w:rFonts w:ascii="Courier New" w:hAnsi="Courier New" w:cs="Courier New" w:hint="default"/>
      </w:rPr>
    </w:lvl>
    <w:lvl w:ilvl="8" w:tplc="15969746" w:tentative="1">
      <w:start w:val="1"/>
      <w:numFmt w:val="bullet"/>
      <w:lvlText w:val=""/>
      <w:lvlJc w:val="left"/>
      <w:pPr>
        <w:ind w:left="6480" w:hanging="360"/>
      </w:pPr>
      <w:rPr>
        <w:rFonts w:ascii="Wingdings" w:hAnsi="Wingdings" w:hint="default"/>
      </w:rPr>
    </w:lvl>
  </w:abstractNum>
  <w:abstractNum w:abstractNumId="16" w15:restartNumberingAfterBreak="0">
    <w:nsid w:val="49FD2F41"/>
    <w:multiLevelType w:val="multilevel"/>
    <w:tmpl w:val="50CE64F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B8C78E2"/>
    <w:multiLevelType w:val="hybridMultilevel"/>
    <w:tmpl w:val="61F6B00C"/>
    <w:lvl w:ilvl="0" w:tplc="E982BA62">
      <w:start w:val="1"/>
      <w:numFmt w:val="decimal"/>
      <w:lvlText w:val="%1."/>
      <w:lvlJc w:val="left"/>
      <w:pPr>
        <w:ind w:left="720" w:hanging="360"/>
      </w:pPr>
      <w:rPr>
        <w:rFonts w:hint="default"/>
      </w:rPr>
    </w:lvl>
    <w:lvl w:ilvl="1" w:tplc="C64AC304" w:tentative="1">
      <w:start w:val="1"/>
      <w:numFmt w:val="lowerLetter"/>
      <w:lvlText w:val="%2."/>
      <w:lvlJc w:val="left"/>
      <w:pPr>
        <w:ind w:left="1440" w:hanging="360"/>
      </w:pPr>
    </w:lvl>
    <w:lvl w:ilvl="2" w:tplc="F47AA52C" w:tentative="1">
      <w:start w:val="1"/>
      <w:numFmt w:val="lowerRoman"/>
      <w:lvlText w:val="%3."/>
      <w:lvlJc w:val="right"/>
      <w:pPr>
        <w:ind w:left="2160" w:hanging="180"/>
      </w:pPr>
    </w:lvl>
    <w:lvl w:ilvl="3" w:tplc="3964F908" w:tentative="1">
      <w:start w:val="1"/>
      <w:numFmt w:val="decimal"/>
      <w:lvlText w:val="%4."/>
      <w:lvlJc w:val="left"/>
      <w:pPr>
        <w:ind w:left="2880" w:hanging="360"/>
      </w:pPr>
    </w:lvl>
    <w:lvl w:ilvl="4" w:tplc="3EAE1406" w:tentative="1">
      <w:start w:val="1"/>
      <w:numFmt w:val="lowerLetter"/>
      <w:lvlText w:val="%5."/>
      <w:lvlJc w:val="left"/>
      <w:pPr>
        <w:ind w:left="3600" w:hanging="360"/>
      </w:pPr>
    </w:lvl>
    <w:lvl w:ilvl="5" w:tplc="A198B4FC" w:tentative="1">
      <w:start w:val="1"/>
      <w:numFmt w:val="lowerRoman"/>
      <w:lvlText w:val="%6."/>
      <w:lvlJc w:val="right"/>
      <w:pPr>
        <w:ind w:left="4320" w:hanging="180"/>
      </w:pPr>
    </w:lvl>
    <w:lvl w:ilvl="6" w:tplc="C50029FE" w:tentative="1">
      <w:start w:val="1"/>
      <w:numFmt w:val="decimal"/>
      <w:lvlText w:val="%7."/>
      <w:lvlJc w:val="left"/>
      <w:pPr>
        <w:ind w:left="5040" w:hanging="360"/>
      </w:pPr>
    </w:lvl>
    <w:lvl w:ilvl="7" w:tplc="4404B62A" w:tentative="1">
      <w:start w:val="1"/>
      <w:numFmt w:val="lowerLetter"/>
      <w:lvlText w:val="%8."/>
      <w:lvlJc w:val="left"/>
      <w:pPr>
        <w:ind w:left="5760" w:hanging="360"/>
      </w:pPr>
    </w:lvl>
    <w:lvl w:ilvl="8" w:tplc="170A5788" w:tentative="1">
      <w:start w:val="1"/>
      <w:numFmt w:val="lowerRoman"/>
      <w:lvlText w:val="%9."/>
      <w:lvlJc w:val="right"/>
      <w:pPr>
        <w:ind w:left="6480" w:hanging="180"/>
      </w:pPr>
    </w:lvl>
  </w:abstractNum>
  <w:abstractNum w:abstractNumId="18" w15:restartNumberingAfterBreak="0">
    <w:nsid w:val="4E4B54F6"/>
    <w:multiLevelType w:val="hybridMultilevel"/>
    <w:tmpl w:val="55C4B918"/>
    <w:lvl w:ilvl="0" w:tplc="67EE86EA">
      <w:start w:val="1"/>
      <w:numFmt w:val="decimal"/>
      <w:lvlText w:val="%1."/>
      <w:lvlJc w:val="left"/>
      <w:pPr>
        <w:ind w:left="720" w:hanging="360"/>
      </w:pPr>
    </w:lvl>
    <w:lvl w:ilvl="1" w:tplc="5BF40898" w:tentative="1">
      <w:start w:val="1"/>
      <w:numFmt w:val="lowerLetter"/>
      <w:lvlText w:val="%2."/>
      <w:lvlJc w:val="left"/>
      <w:pPr>
        <w:ind w:left="1440" w:hanging="360"/>
      </w:pPr>
    </w:lvl>
    <w:lvl w:ilvl="2" w:tplc="25E2913E" w:tentative="1">
      <w:start w:val="1"/>
      <w:numFmt w:val="lowerRoman"/>
      <w:lvlText w:val="%3."/>
      <w:lvlJc w:val="right"/>
      <w:pPr>
        <w:ind w:left="2160" w:hanging="180"/>
      </w:pPr>
    </w:lvl>
    <w:lvl w:ilvl="3" w:tplc="6E32DC3E" w:tentative="1">
      <w:start w:val="1"/>
      <w:numFmt w:val="decimal"/>
      <w:lvlText w:val="%4."/>
      <w:lvlJc w:val="left"/>
      <w:pPr>
        <w:ind w:left="2880" w:hanging="360"/>
      </w:pPr>
    </w:lvl>
    <w:lvl w:ilvl="4" w:tplc="BA46C5F2" w:tentative="1">
      <w:start w:val="1"/>
      <w:numFmt w:val="lowerLetter"/>
      <w:lvlText w:val="%5."/>
      <w:lvlJc w:val="left"/>
      <w:pPr>
        <w:ind w:left="3600" w:hanging="360"/>
      </w:pPr>
    </w:lvl>
    <w:lvl w:ilvl="5" w:tplc="8C10C688" w:tentative="1">
      <w:start w:val="1"/>
      <w:numFmt w:val="lowerRoman"/>
      <w:lvlText w:val="%6."/>
      <w:lvlJc w:val="right"/>
      <w:pPr>
        <w:ind w:left="4320" w:hanging="180"/>
      </w:pPr>
    </w:lvl>
    <w:lvl w:ilvl="6" w:tplc="D09465A6" w:tentative="1">
      <w:start w:val="1"/>
      <w:numFmt w:val="decimal"/>
      <w:lvlText w:val="%7."/>
      <w:lvlJc w:val="left"/>
      <w:pPr>
        <w:ind w:left="5040" w:hanging="360"/>
      </w:pPr>
    </w:lvl>
    <w:lvl w:ilvl="7" w:tplc="07CA4174" w:tentative="1">
      <w:start w:val="1"/>
      <w:numFmt w:val="lowerLetter"/>
      <w:lvlText w:val="%8."/>
      <w:lvlJc w:val="left"/>
      <w:pPr>
        <w:ind w:left="5760" w:hanging="360"/>
      </w:pPr>
    </w:lvl>
    <w:lvl w:ilvl="8" w:tplc="80B88A54" w:tentative="1">
      <w:start w:val="1"/>
      <w:numFmt w:val="lowerRoman"/>
      <w:lvlText w:val="%9."/>
      <w:lvlJc w:val="right"/>
      <w:pPr>
        <w:ind w:left="6480" w:hanging="180"/>
      </w:pPr>
    </w:lvl>
  </w:abstractNum>
  <w:abstractNum w:abstractNumId="19" w15:restartNumberingAfterBreak="0">
    <w:nsid w:val="5977696B"/>
    <w:multiLevelType w:val="hybridMultilevel"/>
    <w:tmpl w:val="ECEA76AC"/>
    <w:lvl w:ilvl="0" w:tplc="682CE186">
      <w:start w:val="1"/>
      <w:numFmt w:val="bullet"/>
      <w:lvlText w:val=""/>
      <w:lvlJc w:val="left"/>
      <w:pPr>
        <w:ind w:left="720" w:hanging="360"/>
      </w:pPr>
      <w:rPr>
        <w:rFonts w:ascii="Symbol" w:hAnsi="Symbol" w:hint="default"/>
      </w:rPr>
    </w:lvl>
    <w:lvl w:ilvl="1" w:tplc="7E286CDE" w:tentative="1">
      <w:start w:val="1"/>
      <w:numFmt w:val="bullet"/>
      <w:lvlText w:val="o"/>
      <w:lvlJc w:val="left"/>
      <w:pPr>
        <w:ind w:left="1440" w:hanging="360"/>
      </w:pPr>
      <w:rPr>
        <w:rFonts w:ascii="Courier New" w:hAnsi="Courier New" w:cs="Courier New" w:hint="default"/>
      </w:rPr>
    </w:lvl>
    <w:lvl w:ilvl="2" w:tplc="0DFA9790" w:tentative="1">
      <w:start w:val="1"/>
      <w:numFmt w:val="bullet"/>
      <w:lvlText w:val=""/>
      <w:lvlJc w:val="left"/>
      <w:pPr>
        <w:ind w:left="2160" w:hanging="360"/>
      </w:pPr>
      <w:rPr>
        <w:rFonts w:ascii="Wingdings" w:hAnsi="Wingdings" w:hint="default"/>
      </w:rPr>
    </w:lvl>
    <w:lvl w:ilvl="3" w:tplc="E92E2876" w:tentative="1">
      <w:start w:val="1"/>
      <w:numFmt w:val="bullet"/>
      <w:lvlText w:val=""/>
      <w:lvlJc w:val="left"/>
      <w:pPr>
        <w:ind w:left="2880" w:hanging="360"/>
      </w:pPr>
      <w:rPr>
        <w:rFonts w:ascii="Symbol" w:hAnsi="Symbol" w:hint="default"/>
      </w:rPr>
    </w:lvl>
    <w:lvl w:ilvl="4" w:tplc="AE32589E" w:tentative="1">
      <w:start w:val="1"/>
      <w:numFmt w:val="bullet"/>
      <w:lvlText w:val="o"/>
      <w:lvlJc w:val="left"/>
      <w:pPr>
        <w:ind w:left="3600" w:hanging="360"/>
      </w:pPr>
      <w:rPr>
        <w:rFonts w:ascii="Courier New" w:hAnsi="Courier New" w:cs="Courier New" w:hint="default"/>
      </w:rPr>
    </w:lvl>
    <w:lvl w:ilvl="5" w:tplc="3EE2D8FA" w:tentative="1">
      <w:start w:val="1"/>
      <w:numFmt w:val="bullet"/>
      <w:lvlText w:val=""/>
      <w:lvlJc w:val="left"/>
      <w:pPr>
        <w:ind w:left="4320" w:hanging="360"/>
      </w:pPr>
      <w:rPr>
        <w:rFonts w:ascii="Wingdings" w:hAnsi="Wingdings" w:hint="default"/>
      </w:rPr>
    </w:lvl>
    <w:lvl w:ilvl="6" w:tplc="76900A86" w:tentative="1">
      <w:start w:val="1"/>
      <w:numFmt w:val="bullet"/>
      <w:lvlText w:val=""/>
      <w:lvlJc w:val="left"/>
      <w:pPr>
        <w:ind w:left="5040" w:hanging="360"/>
      </w:pPr>
      <w:rPr>
        <w:rFonts w:ascii="Symbol" w:hAnsi="Symbol" w:hint="default"/>
      </w:rPr>
    </w:lvl>
    <w:lvl w:ilvl="7" w:tplc="26B437D8" w:tentative="1">
      <w:start w:val="1"/>
      <w:numFmt w:val="bullet"/>
      <w:lvlText w:val="o"/>
      <w:lvlJc w:val="left"/>
      <w:pPr>
        <w:ind w:left="5760" w:hanging="360"/>
      </w:pPr>
      <w:rPr>
        <w:rFonts w:ascii="Courier New" w:hAnsi="Courier New" w:cs="Courier New" w:hint="default"/>
      </w:rPr>
    </w:lvl>
    <w:lvl w:ilvl="8" w:tplc="D44CDF82" w:tentative="1">
      <w:start w:val="1"/>
      <w:numFmt w:val="bullet"/>
      <w:lvlText w:val=""/>
      <w:lvlJc w:val="left"/>
      <w:pPr>
        <w:ind w:left="6480" w:hanging="360"/>
      </w:pPr>
      <w:rPr>
        <w:rFonts w:ascii="Wingdings" w:hAnsi="Wingdings" w:hint="default"/>
      </w:rPr>
    </w:lvl>
  </w:abstractNum>
  <w:abstractNum w:abstractNumId="20" w15:restartNumberingAfterBreak="0">
    <w:nsid w:val="5BE4038E"/>
    <w:multiLevelType w:val="hybridMultilevel"/>
    <w:tmpl w:val="13D8B3B6"/>
    <w:lvl w:ilvl="0" w:tplc="BB183676">
      <w:start w:val="1"/>
      <w:numFmt w:val="decimal"/>
      <w:lvlText w:val="%1."/>
      <w:lvlJc w:val="left"/>
      <w:pPr>
        <w:ind w:left="720" w:hanging="360"/>
      </w:pPr>
      <w:rPr>
        <w:rFonts w:hint="default"/>
      </w:rPr>
    </w:lvl>
    <w:lvl w:ilvl="1" w:tplc="D1BEEA74" w:tentative="1">
      <w:start w:val="1"/>
      <w:numFmt w:val="lowerLetter"/>
      <w:lvlText w:val="%2."/>
      <w:lvlJc w:val="left"/>
      <w:pPr>
        <w:ind w:left="1440" w:hanging="360"/>
      </w:pPr>
    </w:lvl>
    <w:lvl w:ilvl="2" w:tplc="FB4896E2" w:tentative="1">
      <w:start w:val="1"/>
      <w:numFmt w:val="lowerRoman"/>
      <w:lvlText w:val="%3."/>
      <w:lvlJc w:val="right"/>
      <w:pPr>
        <w:ind w:left="2160" w:hanging="180"/>
      </w:pPr>
    </w:lvl>
    <w:lvl w:ilvl="3" w:tplc="E4320822" w:tentative="1">
      <w:start w:val="1"/>
      <w:numFmt w:val="decimal"/>
      <w:lvlText w:val="%4."/>
      <w:lvlJc w:val="left"/>
      <w:pPr>
        <w:ind w:left="2880" w:hanging="360"/>
      </w:pPr>
    </w:lvl>
    <w:lvl w:ilvl="4" w:tplc="5654634C" w:tentative="1">
      <w:start w:val="1"/>
      <w:numFmt w:val="lowerLetter"/>
      <w:lvlText w:val="%5."/>
      <w:lvlJc w:val="left"/>
      <w:pPr>
        <w:ind w:left="3600" w:hanging="360"/>
      </w:pPr>
    </w:lvl>
    <w:lvl w:ilvl="5" w:tplc="E1CCDCBA" w:tentative="1">
      <w:start w:val="1"/>
      <w:numFmt w:val="lowerRoman"/>
      <w:lvlText w:val="%6."/>
      <w:lvlJc w:val="right"/>
      <w:pPr>
        <w:ind w:left="4320" w:hanging="180"/>
      </w:pPr>
    </w:lvl>
    <w:lvl w:ilvl="6" w:tplc="8AE4C06A" w:tentative="1">
      <w:start w:val="1"/>
      <w:numFmt w:val="decimal"/>
      <w:lvlText w:val="%7."/>
      <w:lvlJc w:val="left"/>
      <w:pPr>
        <w:ind w:left="5040" w:hanging="360"/>
      </w:pPr>
    </w:lvl>
    <w:lvl w:ilvl="7" w:tplc="19AEB014" w:tentative="1">
      <w:start w:val="1"/>
      <w:numFmt w:val="lowerLetter"/>
      <w:lvlText w:val="%8."/>
      <w:lvlJc w:val="left"/>
      <w:pPr>
        <w:ind w:left="5760" w:hanging="360"/>
      </w:pPr>
    </w:lvl>
    <w:lvl w:ilvl="8" w:tplc="787C9AD8" w:tentative="1">
      <w:start w:val="1"/>
      <w:numFmt w:val="lowerRoman"/>
      <w:lvlText w:val="%9."/>
      <w:lvlJc w:val="right"/>
      <w:pPr>
        <w:ind w:left="6480" w:hanging="180"/>
      </w:pPr>
    </w:lvl>
  </w:abstractNum>
  <w:abstractNum w:abstractNumId="21" w15:restartNumberingAfterBreak="0">
    <w:nsid w:val="5F7427D8"/>
    <w:multiLevelType w:val="hybridMultilevel"/>
    <w:tmpl w:val="1960F25E"/>
    <w:lvl w:ilvl="0" w:tplc="77AA45C8">
      <w:start w:val="1"/>
      <w:numFmt w:val="decimal"/>
      <w:lvlText w:val="%1."/>
      <w:lvlJc w:val="left"/>
      <w:pPr>
        <w:ind w:left="720" w:hanging="360"/>
      </w:pPr>
      <w:rPr>
        <w:rFonts w:hint="default"/>
      </w:rPr>
    </w:lvl>
    <w:lvl w:ilvl="1" w:tplc="98348E80" w:tentative="1">
      <w:start w:val="1"/>
      <w:numFmt w:val="lowerLetter"/>
      <w:lvlText w:val="%2."/>
      <w:lvlJc w:val="left"/>
      <w:pPr>
        <w:ind w:left="1440" w:hanging="360"/>
      </w:pPr>
    </w:lvl>
    <w:lvl w:ilvl="2" w:tplc="698EC6FA" w:tentative="1">
      <w:start w:val="1"/>
      <w:numFmt w:val="lowerRoman"/>
      <w:lvlText w:val="%3."/>
      <w:lvlJc w:val="right"/>
      <w:pPr>
        <w:ind w:left="2160" w:hanging="180"/>
      </w:pPr>
    </w:lvl>
    <w:lvl w:ilvl="3" w:tplc="1E2E2A00" w:tentative="1">
      <w:start w:val="1"/>
      <w:numFmt w:val="decimal"/>
      <w:lvlText w:val="%4."/>
      <w:lvlJc w:val="left"/>
      <w:pPr>
        <w:ind w:left="2880" w:hanging="360"/>
      </w:pPr>
    </w:lvl>
    <w:lvl w:ilvl="4" w:tplc="9D9CFB94" w:tentative="1">
      <w:start w:val="1"/>
      <w:numFmt w:val="lowerLetter"/>
      <w:lvlText w:val="%5."/>
      <w:lvlJc w:val="left"/>
      <w:pPr>
        <w:ind w:left="3600" w:hanging="360"/>
      </w:pPr>
    </w:lvl>
    <w:lvl w:ilvl="5" w:tplc="E2F68E84" w:tentative="1">
      <w:start w:val="1"/>
      <w:numFmt w:val="lowerRoman"/>
      <w:lvlText w:val="%6."/>
      <w:lvlJc w:val="right"/>
      <w:pPr>
        <w:ind w:left="4320" w:hanging="180"/>
      </w:pPr>
    </w:lvl>
    <w:lvl w:ilvl="6" w:tplc="F5F095A6" w:tentative="1">
      <w:start w:val="1"/>
      <w:numFmt w:val="decimal"/>
      <w:lvlText w:val="%7."/>
      <w:lvlJc w:val="left"/>
      <w:pPr>
        <w:ind w:left="5040" w:hanging="360"/>
      </w:pPr>
    </w:lvl>
    <w:lvl w:ilvl="7" w:tplc="875EB8C0" w:tentative="1">
      <w:start w:val="1"/>
      <w:numFmt w:val="lowerLetter"/>
      <w:lvlText w:val="%8."/>
      <w:lvlJc w:val="left"/>
      <w:pPr>
        <w:ind w:left="5760" w:hanging="360"/>
      </w:pPr>
    </w:lvl>
    <w:lvl w:ilvl="8" w:tplc="3BFCB358" w:tentative="1">
      <w:start w:val="1"/>
      <w:numFmt w:val="lowerRoman"/>
      <w:lvlText w:val="%9."/>
      <w:lvlJc w:val="right"/>
      <w:pPr>
        <w:ind w:left="6480" w:hanging="180"/>
      </w:pPr>
    </w:lvl>
  </w:abstractNum>
  <w:abstractNum w:abstractNumId="22" w15:restartNumberingAfterBreak="0">
    <w:nsid w:val="60FB5418"/>
    <w:multiLevelType w:val="hybridMultilevel"/>
    <w:tmpl w:val="BDAE3700"/>
    <w:lvl w:ilvl="0" w:tplc="B42200EA">
      <w:start w:val="1"/>
      <w:numFmt w:val="decimal"/>
      <w:lvlText w:val="%1."/>
      <w:lvlJc w:val="left"/>
      <w:pPr>
        <w:ind w:left="720" w:hanging="360"/>
      </w:pPr>
      <w:rPr>
        <w:rFonts w:hint="default"/>
      </w:rPr>
    </w:lvl>
    <w:lvl w:ilvl="1" w:tplc="739E0F6E">
      <w:start w:val="1"/>
      <w:numFmt w:val="lowerLetter"/>
      <w:lvlText w:val="%2."/>
      <w:lvlJc w:val="left"/>
      <w:pPr>
        <w:ind w:left="1440" w:hanging="360"/>
      </w:pPr>
    </w:lvl>
    <w:lvl w:ilvl="2" w:tplc="3FB0A33E" w:tentative="1">
      <w:start w:val="1"/>
      <w:numFmt w:val="lowerRoman"/>
      <w:lvlText w:val="%3."/>
      <w:lvlJc w:val="right"/>
      <w:pPr>
        <w:ind w:left="2160" w:hanging="180"/>
      </w:pPr>
    </w:lvl>
    <w:lvl w:ilvl="3" w:tplc="0BBC92CE" w:tentative="1">
      <w:start w:val="1"/>
      <w:numFmt w:val="decimal"/>
      <w:lvlText w:val="%4."/>
      <w:lvlJc w:val="left"/>
      <w:pPr>
        <w:ind w:left="2880" w:hanging="360"/>
      </w:pPr>
    </w:lvl>
    <w:lvl w:ilvl="4" w:tplc="5D248C00" w:tentative="1">
      <w:start w:val="1"/>
      <w:numFmt w:val="lowerLetter"/>
      <w:lvlText w:val="%5."/>
      <w:lvlJc w:val="left"/>
      <w:pPr>
        <w:ind w:left="3600" w:hanging="360"/>
      </w:pPr>
    </w:lvl>
    <w:lvl w:ilvl="5" w:tplc="82AA3166" w:tentative="1">
      <w:start w:val="1"/>
      <w:numFmt w:val="lowerRoman"/>
      <w:lvlText w:val="%6."/>
      <w:lvlJc w:val="right"/>
      <w:pPr>
        <w:ind w:left="4320" w:hanging="180"/>
      </w:pPr>
    </w:lvl>
    <w:lvl w:ilvl="6" w:tplc="84C4F4B8" w:tentative="1">
      <w:start w:val="1"/>
      <w:numFmt w:val="decimal"/>
      <w:lvlText w:val="%7."/>
      <w:lvlJc w:val="left"/>
      <w:pPr>
        <w:ind w:left="5040" w:hanging="360"/>
      </w:pPr>
    </w:lvl>
    <w:lvl w:ilvl="7" w:tplc="CD8E6838" w:tentative="1">
      <w:start w:val="1"/>
      <w:numFmt w:val="lowerLetter"/>
      <w:lvlText w:val="%8."/>
      <w:lvlJc w:val="left"/>
      <w:pPr>
        <w:ind w:left="5760" w:hanging="360"/>
      </w:pPr>
    </w:lvl>
    <w:lvl w:ilvl="8" w:tplc="9DF44B44" w:tentative="1">
      <w:start w:val="1"/>
      <w:numFmt w:val="lowerRoman"/>
      <w:lvlText w:val="%9."/>
      <w:lvlJc w:val="right"/>
      <w:pPr>
        <w:ind w:left="6480" w:hanging="180"/>
      </w:pPr>
    </w:lvl>
  </w:abstractNum>
  <w:abstractNum w:abstractNumId="23" w15:restartNumberingAfterBreak="0">
    <w:nsid w:val="62A23EFC"/>
    <w:multiLevelType w:val="hybridMultilevel"/>
    <w:tmpl w:val="0F8CCB48"/>
    <w:lvl w:ilvl="0" w:tplc="3DC06E76">
      <w:start w:val="1"/>
      <w:numFmt w:val="bullet"/>
      <w:lvlText w:val=""/>
      <w:lvlJc w:val="left"/>
      <w:pPr>
        <w:ind w:left="1080" w:hanging="360"/>
      </w:pPr>
      <w:rPr>
        <w:rFonts w:ascii="Symbol" w:hAnsi="Symbol" w:hint="default"/>
      </w:rPr>
    </w:lvl>
    <w:lvl w:ilvl="1" w:tplc="2C9A5EDE" w:tentative="1">
      <w:start w:val="1"/>
      <w:numFmt w:val="bullet"/>
      <w:lvlText w:val="o"/>
      <w:lvlJc w:val="left"/>
      <w:pPr>
        <w:ind w:left="1800" w:hanging="360"/>
      </w:pPr>
      <w:rPr>
        <w:rFonts w:ascii="Courier New" w:hAnsi="Courier New" w:cs="Courier New" w:hint="default"/>
      </w:rPr>
    </w:lvl>
    <w:lvl w:ilvl="2" w:tplc="F7622AEE" w:tentative="1">
      <w:start w:val="1"/>
      <w:numFmt w:val="bullet"/>
      <w:lvlText w:val=""/>
      <w:lvlJc w:val="left"/>
      <w:pPr>
        <w:ind w:left="2520" w:hanging="360"/>
      </w:pPr>
      <w:rPr>
        <w:rFonts w:ascii="Wingdings" w:hAnsi="Wingdings" w:hint="default"/>
      </w:rPr>
    </w:lvl>
    <w:lvl w:ilvl="3" w:tplc="5798D298" w:tentative="1">
      <w:start w:val="1"/>
      <w:numFmt w:val="bullet"/>
      <w:lvlText w:val=""/>
      <w:lvlJc w:val="left"/>
      <w:pPr>
        <w:ind w:left="3240" w:hanging="360"/>
      </w:pPr>
      <w:rPr>
        <w:rFonts w:ascii="Symbol" w:hAnsi="Symbol" w:hint="default"/>
      </w:rPr>
    </w:lvl>
    <w:lvl w:ilvl="4" w:tplc="CD3C21FC" w:tentative="1">
      <w:start w:val="1"/>
      <w:numFmt w:val="bullet"/>
      <w:lvlText w:val="o"/>
      <w:lvlJc w:val="left"/>
      <w:pPr>
        <w:ind w:left="3960" w:hanging="360"/>
      </w:pPr>
      <w:rPr>
        <w:rFonts w:ascii="Courier New" w:hAnsi="Courier New" w:cs="Courier New" w:hint="default"/>
      </w:rPr>
    </w:lvl>
    <w:lvl w:ilvl="5" w:tplc="3F028214" w:tentative="1">
      <w:start w:val="1"/>
      <w:numFmt w:val="bullet"/>
      <w:lvlText w:val=""/>
      <w:lvlJc w:val="left"/>
      <w:pPr>
        <w:ind w:left="4680" w:hanging="360"/>
      </w:pPr>
      <w:rPr>
        <w:rFonts w:ascii="Wingdings" w:hAnsi="Wingdings" w:hint="default"/>
      </w:rPr>
    </w:lvl>
    <w:lvl w:ilvl="6" w:tplc="AD66D638" w:tentative="1">
      <w:start w:val="1"/>
      <w:numFmt w:val="bullet"/>
      <w:lvlText w:val=""/>
      <w:lvlJc w:val="left"/>
      <w:pPr>
        <w:ind w:left="5400" w:hanging="360"/>
      </w:pPr>
      <w:rPr>
        <w:rFonts w:ascii="Symbol" w:hAnsi="Symbol" w:hint="default"/>
      </w:rPr>
    </w:lvl>
    <w:lvl w:ilvl="7" w:tplc="AEAEE9C0" w:tentative="1">
      <w:start w:val="1"/>
      <w:numFmt w:val="bullet"/>
      <w:lvlText w:val="o"/>
      <w:lvlJc w:val="left"/>
      <w:pPr>
        <w:ind w:left="6120" w:hanging="360"/>
      </w:pPr>
      <w:rPr>
        <w:rFonts w:ascii="Courier New" w:hAnsi="Courier New" w:cs="Courier New" w:hint="default"/>
      </w:rPr>
    </w:lvl>
    <w:lvl w:ilvl="8" w:tplc="FB8E285E" w:tentative="1">
      <w:start w:val="1"/>
      <w:numFmt w:val="bullet"/>
      <w:lvlText w:val=""/>
      <w:lvlJc w:val="left"/>
      <w:pPr>
        <w:ind w:left="6840" w:hanging="360"/>
      </w:pPr>
      <w:rPr>
        <w:rFonts w:ascii="Wingdings" w:hAnsi="Wingdings" w:hint="default"/>
      </w:rPr>
    </w:lvl>
  </w:abstractNum>
  <w:abstractNum w:abstractNumId="24" w15:restartNumberingAfterBreak="0">
    <w:nsid w:val="63CB39EE"/>
    <w:multiLevelType w:val="hybridMultilevel"/>
    <w:tmpl w:val="C360EEE2"/>
    <w:lvl w:ilvl="0" w:tplc="8F42840A">
      <w:start w:val="1"/>
      <w:numFmt w:val="decimal"/>
      <w:lvlText w:val="%1."/>
      <w:lvlJc w:val="left"/>
      <w:pPr>
        <w:ind w:left="720" w:hanging="360"/>
      </w:pPr>
      <w:rPr>
        <w:rFonts w:hint="default"/>
      </w:rPr>
    </w:lvl>
    <w:lvl w:ilvl="1" w:tplc="E4ECE860">
      <w:start w:val="1"/>
      <w:numFmt w:val="lowerLetter"/>
      <w:lvlText w:val="%2."/>
      <w:lvlJc w:val="left"/>
      <w:pPr>
        <w:ind w:left="1440" w:hanging="360"/>
      </w:pPr>
    </w:lvl>
    <w:lvl w:ilvl="2" w:tplc="6D6C26CE" w:tentative="1">
      <w:start w:val="1"/>
      <w:numFmt w:val="lowerRoman"/>
      <w:lvlText w:val="%3."/>
      <w:lvlJc w:val="right"/>
      <w:pPr>
        <w:ind w:left="2160" w:hanging="180"/>
      </w:pPr>
    </w:lvl>
    <w:lvl w:ilvl="3" w:tplc="0824B2C0" w:tentative="1">
      <w:start w:val="1"/>
      <w:numFmt w:val="decimal"/>
      <w:lvlText w:val="%4."/>
      <w:lvlJc w:val="left"/>
      <w:pPr>
        <w:ind w:left="2880" w:hanging="360"/>
      </w:pPr>
    </w:lvl>
    <w:lvl w:ilvl="4" w:tplc="173CC6A6" w:tentative="1">
      <w:start w:val="1"/>
      <w:numFmt w:val="lowerLetter"/>
      <w:lvlText w:val="%5."/>
      <w:lvlJc w:val="left"/>
      <w:pPr>
        <w:ind w:left="3600" w:hanging="360"/>
      </w:pPr>
    </w:lvl>
    <w:lvl w:ilvl="5" w:tplc="46AA3E10" w:tentative="1">
      <w:start w:val="1"/>
      <w:numFmt w:val="lowerRoman"/>
      <w:lvlText w:val="%6."/>
      <w:lvlJc w:val="right"/>
      <w:pPr>
        <w:ind w:left="4320" w:hanging="180"/>
      </w:pPr>
    </w:lvl>
    <w:lvl w:ilvl="6" w:tplc="3C8A0D26" w:tentative="1">
      <w:start w:val="1"/>
      <w:numFmt w:val="decimal"/>
      <w:lvlText w:val="%7."/>
      <w:lvlJc w:val="left"/>
      <w:pPr>
        <w:ind w:left="5040" w:hanging="360"/>
      </w:pPr>
    </w:lvl>
    <w:lvl w:ilvl="7" w:tplc="D7080148" w:tentative="1">
      <w:start w:val="1"/>
      <w:numFmt w:val="lowerLetter"/>
      <w:lvlText w:val="%8."/>
      <w:lvlJc w:val="left"/>
      <w:pPr>
        <w:ind w:left="5760" w:hanging="360"/>
      </w:pPr>
    </w:lvl>
    <w:lvl w:ilvl="8" w:tplc="6E74E5CC" w:tentative="1">
      <w:start w:val="1"/>
      <w:numFmt w:val="lowerRoman"/>
      <w:lvlText w:val="%9."/>
      <w:lvlJc w:val="right"/>
      <w:pPr>
        <w:ind w:left="6480" w:hanging="180"/>
      </w:pPr>
    </w:lvl>
  </w:abstractNum>
  <w:abstractNum w:abstractNumId="25" w15:restartNumberingAfterBreak="0">
    <w:nsid w:val="6B3D40A0"/>
    <w:multiLevelType w:val="hybridMultilevel"/>
    <w:tmpl w:val="11FA0ADE"/>
    <w:lvl w:ilvl="0" w:tplc="D932D6AC">
      <w:start w:val="1"/>
      <w:numFmt w:val="bullet"/>
      <w:lvlText w:val=""/>
      <w:lvlJc w:val="left"/>
      <w:pPr>
        <w:ind w:left="1080" w:hanging="360"/>
      </w:pPr>
      <w:rPr>
        <w:rFonts w:ascii="Symbol" w:hAnsi="Symbol" w:hint="default"/>
      </w:rPr>
    </w:lvl>
    <w:lvl w:ilvl="1" w:tplc="15467418" w:tentative="1">
      <w:start w:val="1"/>
      <w:numFmt w:val="bullet"/>
      <w:lvlText w:val="o"/>
      <w:lvlJc w:val="left"/>
      <w:pPr>
        <w:ind w:left="1800" w:hanging="360"/>
      </w:pPr>
      <w:rPr>
        <w:rFonts w:ascii="Courier New" w:hAnsi="Courier New" w:cs="Courier New" w:hint="default"/>
      </w:rPr>
    </w:lvl>
    <w:lvl w:ilvl="2" w:tplc="43545F82" w:tentative="1">
      <w:start w:val="1"/>
      <w:numFmt w:val="bullet"/>
      <w:lvlText w:val=""/>
      <w:lvlJc w:val="left"/>
      <w:pPr>
        <w:ind w:left="2520" w:hanging="360"/>
      </w:pPr>
      <w:rPr>
        <w:rFonts w:ascii="Wingdings" w:hAnsi="Wingdings" w:hint="default"/>
      </w:rPr>
    </w:lvl>
    <w:lvl w:ilvl="3" w:tplc="5B5C5B98" w:tentative="1">
      <w:start w:val="1"/>
      <w:numFmt w:val="bullet"/>
      <w:lvlText w:val=""/>
      <w:lvlJc w:val="left"/>
      <w:pPr>
        <w:ind w:left="3240" w:hanging="360"/>
      </w:pPr>
      <w:rPr>
        <w:rFonts w:ascii="Symbol" w:hAnsi="Symbol" w:hint="default"/>
      </w:rPr>
    </w:lvl>
    <w:lvl w:ilvl="4" w:tplc="66F42B72" w:tentative="1">
      <w:start w:val="1"/>
      <w:numFmt w:val="bullet"/>
      <w:lvlText w:val="o"/>
      <w:lvlJc w:val="left"/>
      <w:pPr>
        <w:ind w:left="3960" w:hanging="360"/>
      </w:pPr>
      <w:rPr>
        <w:rFonts w:ascii="Courier New" w:hAnsi="Courier New" w:cs="Courier New" w:hint="default"/>
      </w:rPr>
    </w:lvl>
    <w:lvl w:ilvl="5" w:tplc="121402A2" w:tentative="1">
      <w:start w:val="1"/>
      <w:numFmt w:val="bullet"/>
      <w:lvlText w:val=""/>
      <w:lvlJc w:val="left"/>
      <w:pPr>
        <w:ind w:left="4680" w:hanging="360"/>
      </w:pPr>
      <w:rPr>
        <w:rFonts w:ascii="Wingdings" w:hAnsi="Wingdings" w:hint="default"/>
      </w:rPr>
    </w:lvl>
    <w:lvl w:ilvl="6" w:tplc="5FF23FD6" w:tentative="1">
      <w:start w:val="1"/>
      <w:numFmt w:val="bullet"/>
      <w:lvlText w:val=""/>
      <w:lvlJc w:val="left"/>
      <w:pPr>
        <w:ind w:left="5400" w:hanging="360"/>
      </w:pPr>
      <w:rPr>
        <w:rFonts w:ascii="Symbol" w:hAnsi="Symbol" w:hint="default"/>
      </w:rPr>
    </w:lvl>
    <w:lvl w:ilvl="7" w:tplc="4C62DEEE" w:tentative="1">
      <w:start w:val="1"/>
      <w:numFmt w:val="bullet"/>
      <w:lvlText w:val="o"/>
      <w:lvlJc w:val="left"/>
      <w:pPr>
        <w:ind w:left="6120" w:hanging="360"/>
      </w:pPr>
      <w:rPr>
        <w:rFonts w:ascii="Courier New" w:hAnsi="Courier New" w:cs="Courier New" w:hint="default"/>
      </w:rPr>
    </w:lvl>
    <w:lvl w:ilvl="8" w:tplc="FA089CDE" w:tentative="1">
      <w:start w:val="1"/>
      <w:numFmt w:val="bullet"/>
      <w:lvlText w:val=""/>
      <w:lvlJc w:val="left"/>
      <w:pPr>
        <w:ind w:left="6840" w:hanging="360"/>
      </w:pPr>
      <w:rPr>
        <w:rFonts w:ascii="Wingdings" w:hAnsi="Wingdings" w:hint="default"/>
      </w:rPr>
    </w:lvl>
  </w:abstractNum>
  <w:abstractNum w:abstractNumId="26" w15:restartNumberingAfterBreak="0">
    <w:nsid w:val="709E2159"/>
    <w:multiLevelType w:val="hybridMultilevel"/>
    <w:tmpl w:val="FAF6465A"/>
    <w:lvl w:ilvl="0" w:tplc="092C5070">
      <w:start w:val="1"/>
      <w:numFmt w:val="decimal"/>
      <w:lvlText w:val="%1."/>
      <w:lvlJc w:val="left"/>
      <w:pPr>
        <w:ind w:left="720" w:hanging="360"/>
      </w:pPr>
      <w:rPr>
        <w:rFonts w:hint="default"/>
      </w:rPr>
    </w:lvl>
    <w:lvl w:ilvl="1" w:tplc="682A8B6A" w:tentative="1">
      <w:start w:val="1"/>
      <w:numFmt w:val="lowerLetter"/>
      <w:lvlText w:val="%2."/>
      <w:lvlJc w:val="left"/>
      <w:pPr>
        <w:ind w:left="1440" w:hanging="360"/>
      </w:pPr>
    </w:lvl>
    <w:lvl w:ilvl="2" w:tplc="DA00BADE" w:tentative="1">
      <w:start w:val="1"/>
      <w:numFmt w:val="lowerRoman"/>
      <w:lvlText w:val="%3."/>
      <w:lvlJc w:val="right"/>
      <w:pPr>
        <w:ind w:left="2160" w:hanging="180"/>
      </w:pPr>
    </w:lvl>
    <w:lvl w:ilvl="3" w:tplc="6280242C" w:tentative="1">
      <w:start w:val="1"/>
      <w:numFmt w:val="decimal"/>
      <w:lvlText w:val="%4."/>
      <w:lvlJc w:val="left"/>
      <w:pPr>
        <w:ind w:left="2880" w:hanging="360"/>
      </w:pPr>
    </w:lvl>
    <w:lvl w:ilvl="4" w:tplc="1B18A8DC" w:tentative="1">
      <w:start w:val="1"/>
      <w:numFmt w:val="lowerLetter"/>
      <w:lvlText w:val="%5."/>
      <w:lvlJc w:val="left"/>
      <w:pPr>
        <w:ind w:left="3600" w:hanging="360"/>
      </w:pPr>
    </w:lvl>
    <w:lvl w:ilvl="5" w:tplc="84C866A0" w:tentative="1">
      <w:start w:val="1"/>
      <w:numFmt w:val="lowerRoman"/>
      <w:lvlText w:val="%6."/>
      <w:lvlJc w:val="right"/>
      <w:pPr>
        <w:ind w:left="4320" w:hanging="180"/>
      </w:pPr>
    </w:lvl>
    <w:lvl w:ilvl="6" w:tplc="A40CF482" w:tentative="1">
      <w:start w:val="1"/>
      <w:numFmt w:val="decimal"/>
      <w:lvlText w:val="%7."/>
      <w:lvlJc w:val="left"/>
      <w:pPr>
        <w:ind w:left="5040" w:hanging="360"/>
      </w:pPr>
    </w:lvl>
    <w:lvl w:ilvl="7" w:tplc="BCE89CC6" w:tentative="1">
      <w:start w:val="1"/>
      <w:numFmt w:val="lowerLetter"/>
      <w:lvlText w:val="%8."/>
      <w:lvlJc w:val="left"/>
      <w:pPr>
        <w:ind w:left="5760" w:hanging="360"/>
      </w:pPr>
    </w:lvl>
    <w:lvl w:ilvl="8" w:tplc="D4E6FB7C" w:tentative="1">
      <w:start w:val="1"/>
      <w:numFmt w:val="lowerRoman"/>
      <w:lvlText w:val="%9."/>
      <w:lvlJc w:val="right"/>
      <w:pPr>
        <w:ind w:left="6480" w:hanging="180"/>
      </w:pPr>
    </w:lvl>
  </w:abstractNum>
  <w:abstractNum w:abstractNumId="27" w15:restartNumberingAfterBreak="0">
    <w:nsid w:val="715761C1"/>
    <w:multiLevelType w:val="hybridMultilevel"/>
    <w:tmpl w:val="18607E80"/>
    <w:lvl w:ilvl="0" w:tplc="3040628C">
      <w:start w:val="1"/>
      <w:numFmt w:val="bullet"/>
      <w:lvlText w:val=""/>
      <w:lvlJc w:val="left"/>
      <w:pPr>
        <w:ind w:left="1440" w:hanging="360"/>
      </w:pPr>
      <w:rPr>
        <w:rFonts w:ascii="Symbol" w:hAnsi="Symbol" w:hint="default"/>
      </w:rPr>
    </w:lvl>
    <w:lvl w:ilvl="1" w:tplc="29A4FCDE" w:tentative="1">
      <w:start w:val="1"/>
      <w:numFmt w:val="bullet"/>
      <w:lvlText w:val="o"/>
      <w:lvlJc w:val="left"/>
      <w:pPr>
        <w:ind w:left="2160" w:hanging="360"/>
      </w:pPr>
      <w:rPr>
        <w:rFonts w:ascii="Courier New" w:hAnsi="Courier New" w:cs="Courier New" w:hint="default"/>
      </w:rPr>
    </w:lvl>
    <w:lvl w:ilvl="2" w:tplc="5E566FC8" w:tentative="1">
      <w:start w:val="1"/>
      <w:numFmt w:val="bullet"/>
      <w:lvlText w:val=""/>
      <w:lvlJc w:val="left"/>
      <w:pPr>
        <w:ind w:left="2880" w:hanging="360"/>
      </w:pPr>
      <w:rPr>
        <w:rFonts w:ascii="Wingdings" w:hAnsi="Wingdings" w:hint="default"/>
      </w:rPr>
    </w:lvl>
    <w:lvl w:ilvl="3" w:tplc="BC6AE110" w:tentative="1">
      <w:start w:val="1"/>
      <w:numFmt w:val="bullet"/>
      <w:lvlText w:val=""/>
      <w:lvlJc w:val="left"/>
      <w:pPr>
        <w:ind w:left="3600" w:hanging="360"/>
      </w:pPr>
      <w:rPr>
        <w:rFonts w:ascii="Symbol" w:hAnsi="Symbol" w:hint="default"/>
      </w:rPr>
    </w:lvl>
    <w:lvl w:ilvl="4" w:tplc="B250166C" w:tentative="1">
      <w:start w:val="1"/>
      <w:numFmt w:val="bullet"/>
      <w:lvlText w:val="o"/>
      <w:lvlJc w:val="left"/>
      <w:pPr>
        <w:ind w:left="4320" w:hanging="360"/>
      </w:pPr>
      <w:rPr>
        <w:rFonts w:ascii="Courier New" w:hAnsi="Courier New" w:cs="Courier New" w:hint="default"/>
      </w:rPr>
    </w:lvl>
    <w:lvl w:ilvl="5" w:tplc="94142ED0" w:tentative="1">
      <w:start w:val="1"/>
      <w:numFmt w:val="bullet"/>
      <w:lvlText w:val=""/>
      <w:lvlJc w:val="left"/>
      <w:pPr>
        <w:ind w:left="5040" w:hanging="360"/>
      </w:pPr>
      <w:rPr>
        <w:rFonts w:ascii="Wingdings" w:hAnsi="Wingdings" w:hint="default"/>
      </w:rPr>
    </w:lvl>
    <w:lvl w:ilvl="6" w:tplc="41EA2780" w:tentative="1">
      <w:start w:val="1"/>
      <w:numFmt w:val="bullet"/>
      <w:lvlText w:val=""/>
      <w:lvlJc w:val="left"/>
      <w:pPr>
        <w:ind w:left="5760" w:hanging="360"/>
      </w:pPr>
      <w:rPr>
        <w:rFonts w:ascii="Symbol" w:hAnsi="Symbol" w:hint="default"/>
      </w:rPr>
    </w:lvl>
    <w:lvl w:ilvl="7" w:tplc="A5C87A26" w:tentative="1">
      <w:start w:val="1"/>
      <w:numFmt w:val="bullet"/>
      <w:lvlText w:val="o"/>
      <w:lvlJc w:val="left"/>
      <w:pPr>
        <w:ind w:left="6480" w:hanging="360"/>
      </w:pPr>
      <w:rPr>
        <w:rFonts w:ascii="Courier New" w:hAnsi="Courier New" w:cs="Courier New" w:hint="default"/>
      </w:rPr>
    </w:lvl>
    <w:lvl w:ilvl="8" w:tplc="6838B364" w:tentative="1">
      <w:start w:val="1"/>
      <w:numFmt w:val="bullet"/>
      <w:lvlText w:val=""/>
      <w:lvlJc w:val="left"/>
      <w:pPr>
        <w:ind w:left="7200" w:hanging="360"/>
      </w:pPr>
      <w:rPr>
        <w:rFonts w:ascii="Wingdings" w:hAnsi="Wingdings" w:hint="default"/>
      </w:rPr>
    </w:lvl>
  </w:abstractNum>
  <w:abstractNum w:abstractNumId="28" w15:restartNumberingAfterBreak="0">
    <w:nsid w:val="77B700FB"/>
    <w:multiLevelType w:val="hybridMultilevel"/>
    <w:tmpl w:val="BF98D58E"/>
    <w:lvl w:ilvl="0" w:tplc="66A2E6EE">
      <w:start w:val="1"/>
      <w:numFmt w:val="decimal"/>
      <w:lvlText w:val="%1."/>
      <w:lvlJc w:val="left"/>
      <w:pPr>
        <w:ind w:left="720" w:hanging="360"/>
      </w:pPr>
      <w:rPr>
        <w:rFonts w:hint="default"/>
      </w:rPr>
    </w:lvl>
    <w:lvl w:ilvl="1" w:tplc="DDB03CA4" w:tentative="1">
      <w:start w:val="1"/>
      <w:numFmt w:val="lowerLetter"/>
      <w:lvlText w:val="%2."/>
      <w:lvlJc w:val="left"/>
      <w:pPr>
        <w:ind w:left="1440" w:hanging="360"/>
      </w:pPr>
    </w:lvl>
    <w:lvl w:ilvl="2" w:tplc="D4F41A84" w:tentative="1">
      <w:start w:val="1"/>
      <w:numFmt w:val="lowerRoman"/>
      <w:lvlText w:val="%3."/>
      <w:lvlJc w:val="right"/>
      <w:pPr>
        <w:ind w:left="2160" w:hanging="180"/>
      </w:pPr>
    </w:lvl>
    <w:lvl w:ilvl="3" w:tplc="950C5E56" w:tentative="1">
      <w:start w:val="1"/>
      <w:numFmt w:val="decimal"/>
      <w:lvlText w:val="%4."/>
      <w:lvlJc w:val="left"/>
      <w:pPr>
        <w:ind w:left="2880" w:hanging="360"/>
      </w:pPr>
    </w:lvl>
    <w:lvl w:ilvl="4" w:tplc="88440816" w:tentative="1">
      <w:start w:val="1"/>
      <w:numFmt w:val="lowerLetter"/>
      <w:lvlText w:val="%5."/>
      <w:lvlJc w:val="left"/>
      <w:pPr>
        <w:ind w:left="3600" w:hanging="360"/>
      </w:pPr>
    </w:lvl>
    <w:lvl w:ilvl="5" w:tplc="ADE80A36" w:tentative="1">
      <w:start w:val="1"/>
      <w:numFmt w:val="lowerRoman"/>
      <w:lvlText w:val="%6."/>
      <w:lvlJc w:val="right"/>
      <w:pPr>
        <w:ind w:left="4320" w:hanging="180"/>
      </w:pPr>
    </w:lvl>
    <w:lvl w:ilvl="6" w:tplc="15522916" w:tentative="1">
      <w:start w:val="1"/>
      <w:numFmt w:val="decimal"/>
      <w:lvlText w:val="%7."/>
      <w:lvlJc w:val="left"/>
      <w:pPr>
        <w:ind w:left="5040" w:hanging="360"/>
      </w:pPr>
    </w:lvl>
    <w:lvl w:ilvl="7" w:tplc="9DCACC76" w:tentative="1">
      <w:start w:val="1"/>
      <w:numFmt w:val="lowerLetter"/>
      <w:lvlText w:val="%8."/>
      <w:lvlJc w:val="left"/>
      <w:pPr>
        <w:ind w:left="5760" w:hanging="360"/>
      </w:pPr>
    </w:lvl>
    <w:lvl w:ilvl="8" w:tplc="77E892C6" w:tentative="1">
      <w:start w:val="1"/>
      <w:numFmt w:val="lowerRoman"/>
      <w:lvlText w:val="%9."/>
      <w:lvlJc w:val="right"/>
      <w:pPr>
        <w:ind w:left="6480" w:hanging="180"/>
      </w:pPr>
    </w:lvl>
  </w:abstractNum>
  <w:abstractNum w:abstractNumId="29" w15:restartNumberingAfterBreak="0">
    <w:nsid w:val="7A5B4FD2"/>
    <w:multiLevelType w:val="hybridMultilevel"/>
    <w:tmpl w:val="B7F266DE"/>
    <w:lvl w:ilvl="0" w:tplc="46B4C796">
      <w:start w:val="1"/>
      <w:numFmt w:val="decimal"/>
      <w:lvlText w:val="%1."/>
      <w:lvlJc w:val="left"/>
      <w:pPr>
        <w:ind w:left="720" w:hanging="360"/>
      </w:pPr>
      <w:rPr>
        <w:rFonts w:hint="default"/>
      </w:rPr>
    </w:lvl>
    <w:lvl w:ilvl="1" w:tplc="6E0C5862" w:tentative="1">
      <w:start w:val="1"/>
      <w:numFmt w:val="lowerLetter"/>
      <w:lvlText w:val="%2."/>
      <w:lvlJc w:val="left"/>
      <w:pPr>
        <w:ind w:left="1440" w:hanging="360"/>
      </w:pPr>
    </w:lvl>
    <w:lvl w:ilvl="2" w:tplc="0D8C07F6" w:tentative="1">
      <w:start w:val="1"/>
      <w:numFmt w:val="lowerRoman"/>
      <w:lvlText w:val="%3."/>
      <w:lvlJc w:val="right"/>
      <w:pPr>
        <w:ind w:left="2160" w:hanging="180"/>
      </w:pPr>
    </w:lvl>
    <w:lvl w:ilvl="3" w:tplc="D39A3B80" w:tentative="1">
      <w:start w:val="1"/>
      <w:numFmt w:val="decimal"/>
      <w:lvlText w:val="%4."/>
      <w:lvlJc w:val="left"/>
      <w:pPr>
        <w:ind w:left="2880" w:hanging="360"/>
      </w:pPr>
    </w:lvl>
    <w:lvl w:ilvl="4" w:tplc="1C02CB7C" w:tentative="1">
      <w:start w:val="1"/>
      <w:numFmt w:val="lowerLetter"/>
      <w:lvlText w:val="%5."/>
      <w:lvlJc w:val="left"/>
      <w:pPr>
        <w:ind w:left="3600" w:hanging="360"/>
      </w:pPr>
    </w:lvl>
    <w:lvl w:ilvl="5" w:tplc="0C1273C4" w:tentative="1">
      <w:start w:val="1"/>
      <w:numFmt w:val="lowerRoman"/>
      <w:lvlText w:val="%6."/>
      <w:lvlJc w:val="right"/>
      <w:pPr>
        <w:ind w:left="4320" w:hanging="180"/>
      </w:pPr>
    </w:lvl>
    <w:lvl w:ilvl="6" w:tplc="BC3E0FD2" w:tentative="1">
      <w:start w:val="1"/>
      <w:numFmt w:val="decimal"/>
      <w:lvlText w:val="%7."/>
      <w:lvlJc w:val="left"/>
      <w:pPr>
        <w:ind w:left="5040" w:hanging="360"/>
      </w:pPr>
    </w:lvl>
    <w:lvl w:ilvl="7" w:tplc="51A0CC8E" w:tentative="1">
      <w:start w:val="1"/>
      <w:numFmt w:val="lowerLetter"/>
      <w:lvlText w:val="%8."/>
      <w:lvlJc w:val="left"/>
      <w:pPr>
        <w:ind w:left="5760" w:hanging="360"/>
      </w:pPr>
    </w:lvl>
    <w:lvl w:ilvl="8" w:tplc="202C9EA2" w:tentative="1">
      <w:start w:val="1"/>
      <w:numFmt w:val="lowerRoman"/>
      <w:lvlText w:val="%9."/>
      <w:lvlJc w:val="right"/>
      <w:pPr>
        <w:ind w:left="6480" w:hanging="180"/>
      </w:pPr>
    </w:lvl>
  </w:abstractNum>
  <w:abstractNum w:abstractNumId="30" w15:restartNumberingAfterBreak="0">
    <w:nsid w:val="7B6D5F06"/>
    <w:multiLevelType w:val="hybridMultilevel"/>
    <w:tmpl w:val="4A7E3986"/>
    <w:lvl w:ilvl="0" w:tplc="AC4A17DE">
      <w:start w:val="1"/>
      <w:numFmt w:val="bullet"/>
      <w:lvlText w:val=""/>
      <w:lvlJc w:val="left"/>
      <w:pPr>
        <w:ind w:left="778" w:hanging="360"/>
      </w:pPr>
      <w:rPr>
        <w:rFonts w:ascii="Symbol" w:hAnsi="Symbol" w:hint="default"/>
      </w:rPr>
    </w:lvl>
    <w:lvl w:ilvl="1" w:tplc="079AE794" w:tentative="1">
      <w:start w:val="1"/>
      <w:numFmt w:val="bullet"/>
      <w:lvlText w:val="o"/>
      <w:lvlJc w:val="left"/>
      <w:pPr>
        <w:ind w:left="1498" w:hanging="360"/>
      </w:pPr>
      <w:rPr>
        <w:rFonts w:ascii="Courier New" w:hAnsi="Courier New" w:cs="Courier New" w:hint="default"/>
      </w:rPr>
    </w:lvl>
    <w:lvl w:ilvl="2" w:tplc="DE4EE882" w:tentative="1">
      <w:start w:val="1"/>
      <w:numFmt w:val="bullet"/>
      <w:lvlText w:val=""/>
      <w:lvlJc w:val="left"/>
      <w:pPr>
        <w:ind w:left="2218" w:hanging="360"/>
      </w:pPr>
      <w:rPr>
        <w:rFonts w:ascii="Wingdings" w:hAnsi="Wingdings" w:hint="default"/>
      </w:rPr>
    </w:lvl>
    <w:lvl w:ilvl="3" w:tplc="5A98016E" w:tentative="1">
      <w:start w:val="1"/>
      <w:numFmt w:val="bullet"/>
      <w:lvlText w:val=""/>
      <w:lvlJc w:val="left"/>
      <w:pPr>
        <w:ind w:left="2938" w:hanging="360"/>
      </w:pPr>
      <w:rPr>
        <w:rFonts w:ascii="Symbol" w:hAnsi="Symbol" w:hint="default"/>
      </w:rPr>
    </w:lvl>
    <w:lvl w:ilvl="4" w:tplc="189A36C8" w:tentative="1">
      <w:start w:val="1"/>
      <w:numFmt w:val="bullet"/>
      <w:lvlText w:val="o"/>
      <w:lvlJc w:val="left"/>
      <w:pPr>
        <w:ind w:left="3658" w:hanging="360"/>
      </w:pPr>
      <w:rPr>
        <w:rFonts w:ascii="Courier New" w:hAnsi="Courier New" w:cs="Courier New" w:hint="default"/>
      </w:rPr>
    </w:lvl>
    <w:lvl w:ilvl="5" w:tplc="220204D8" w:tentative="1">
      <w:start w:val="1"/>
      <w:numFmt w:val="bullet"/>
      <w:lvlText w:val=""/>
      <w:lvlJc w:val="left"/>
      <w:pPr>
        <w:ind w:left="4378" w:hanging="360"/>
      </w:pPr>
      <w:rPr>
        <w:rFonts w:ascii="Wingdings" w:hAnsi="Wingdings" w:hint="default"/>
      </w:rPr>
    </w:lvl>
    <w:lvl w:ilvl="6" w:tplc="48F422D4" w:tentative="1">
      <w:start w:val="1"/>
      <w:numFmt w:val="bullet"/>
      <w:lvlText w:val=""/>
      <w:lvlJc w:val="left"/>
      <w:pPr>
        <w:ind w:left="5098" w:hanging="360"/>
      </w:pPr>
      <w:rPr>
        <w:rFonts w:ascii="Symbol" w:hAnsi="Symbol" w:hint="default"/>
      </w:rPr>
    </w:lvl>
    <w:lvl w:ilvl="7" w:tplc="9E16414E" w:tentative="1">
      <w:start w:val="1"/>
      <w:numFmt w:val="bullet"/>
      <w:lvlText w:val="o"/>
      <w:lvlJc w:val="left"/>
      <w:pPr>
        <w:ind w:left="5818" w:hanging="360"/>
      </w:pPr>
      <w:rPr>
        <w:rFonts w:ascii="Courier New" w:hAnsi="Courier New" w:cs="Courier New" w:hint="default"/>
      </w:rPr>
    </w:lvl>
    <w:lvl w:ilvl="8" w:tplc="D9867D9C" w:tentative="1">
      <w:start w:val="1"/>
      <w:numFmt w:val="bullet"/>
      <w:lvlText w:val=""/>
      <w:lvlJc w:val="left"/>
      <w:pPr>
        <w:ind w:left="6538" w:hanging="360"/>
      </w:pPr>
      <w:rPr>
        <w:rFonts w:ascii="Wingdings" w:hAnsi="Wingdings" w:hint="default"/>
      </w:rPr>
    </w:lvl>
  </w:abstractNum>
  <w:abstractNum w:abstractNumId="31" w15:restartNumberingAfterBreak="0">
    <w:nsid w:val="7D7B1D4D"/>
    <w:multiLevelType w:val="hybridMultilevel"/>
    <w:tmpl w:val="93189BC8"/>
    <w:lvl w:ilvl="0" w:tplc="396C3E4E">
      <w:start w:val="1"/>
      <w:numFmt w:val="bullet"/>
      <w:lvlText w:val=""/>
      <w:lvlJc w:val="left"/>
      <w:pPr>
        <w:ind w:left="720" w:hanging="360"/>
      </w:pPr>
      <w:rPr>
        <w:rFonts w:ascii="Symbol" w:hAnsi="Symbol" w:hint="default"/>
      </w:rPr>
    </w:lvl>
    <w:lvl w:ilvl="1" w:tplc="8284ABCA" w:tentative="1">
      <w:start w:val="1"/>
      <w:numFmt w:val="bullet"/>
      <w:lvlText w:val="o"/>
      <w:lvlJc w:val="left"/>
      <w:pPr>
        <w:ind w:left="1440" w:hanging="360"/>
      </w:pPr>
      <w:rPr>
        <w:rFonts w:ascii="Courier New" w:hAnsi="Courier New" w:cs="Courier New" w:hint="default"/>
      </w:rPr>
    </w:lvl>
    <w:lvl w:ilvl="2" w:tplc="01CAD9F6" w:tentative="1">
      <w:start w:val="1"/>
      <w:numFmt w:val="bullet"/>
      <w:lvlText w:val=""/>
      <w:lvlJc w:val="left"/>
      <w:pPr>
        <w:ind w:left="2160" w:hanging="360"/>
      </w:pPr>
      <w:rPr>
        <w:rFonts w:ascii="Wingdings" w:hAnsi="Wingdings" w:hint="default"/>
      </w:rPr>
    </w:lvl>
    <w:lvl w:ilvl="3" w:tplc="5B0A2098" w:tentative="1">
      <w:start w:val="1"/>
      <w:numFmt w:val="bullet"/>
      <w:lvlText w:val=""/>
      <w:lvlJc w:val="left"/>
      <w:pPr>
        <w:ind w:left="2880" w:hanging="360"/>
      </w:pPr>
      <w:rPr>
        <w:rFonts w:ascii="Symbol" w:hAnsi="Symbol" w:hint="default"/>
      </w:rPr>
    </w:lvl>
    <w:lvl w:ilvl="4" w:tplc="B9BC0838" w:tentative="1">
      <w:start w:val="1"/>
      <w:numFmt w:val="bullet"/>
      <w:lvlText w:val="o"/>
      <w:lvlJc w:val="left"/>
      <w:pPr>
        <w:ind w:left="3600" w:hanging="360"/>
      </w:pPr>
      <w:rPr>
        <w:rFonts w:ascii="Courier New" w:hAnsi="Courier New" w:cs="Courier New" w:hint="default"/>
      </w:rPr>
    </w:lvl>
    <w:lvl w:ilvl="5" w:tplc="CF882CBA" w:tentative="1">
      <w:start w:val="1"/>
      <w:numFmt w:val="bullet"/>
      <w:lvlText w:val=""/>
      <w:lvlJc w:val="left"/>
      <w:pPr>
        <w:ind w:left="4320" w:hanging="360"/>
      </w:pPr>
      <w:rPr>
        <w:rFonts w:ascii="Wingdings" w:hAnsi="Wingdings" w:hint="default"/>
      </w:rPr>
    </w:lvl>
    <w:lvl w:ilvl="6" w:tplc="688E7B06" w:tentative="1">
      <w:start w:val="1"/>
      <w:numFmt w:val="bullet"/>
      <w:lvlText w:val=""/>
      <w:lvlJc w:val="left"/>
      <w:pPr>
        <w:ind w:left="5040" w:hanging="360"/>
      </w:pPr>
      <w:rPr>
        <w:rFonts w:ascii="Symbol" w:hAnsi="Symbol" w:hint="default"/>
      </w:rPr>
    </w:lvl>
    <w:lvl w:ilvl="7" w:tplc="F12E1276" w:tentative="1">
      <w:start w:val="1"/>
      <w:numFmt w:val="bullet"/>
      <w:lvlText w:val="o"/>
      <w:lvlJc w:val="left"/>
      <w:pPr>
        <w:ind w:left="5760" w:hanging="360"/>
      </w:pPr>
      <w:rPr>
        <w:rFonts w:ascii="Courier New" w:hAnsi="Courier New" w:cs="Courier New" w:hint="default"/>
      </w:rPr>
    </w:lvl>
    <w:lvl w:ilvl="8" w:tplc="BE66D2F6" w:tentative="1">
      <w:start w:val="1"/>
      <w:numFmt w:val="bullet"/>
      <w:lvlText w:val=""/>
      <w:lvlJc w:val="left"/>
      <w:pPr>
        <w:ind w:left="6480" w:hanging="360"/>
      </w:pPr>
      <w:rPr>
        <w:rFonts w:ascii="Wingdings" w:hAnsi="Wingdings" w:hint="default"/>
      </w:rPr>
    </w:lvl>
  </w:abstractNum>
  <w:num w:numId="1" w16cid:durableId="1980375817">
    <w:abstractNumId w:val="30"/>
  </w:num>
  <w:num w:numId="2" w16cid:durableId="338429045">
    <w:abstractNumId w:val="18"/>
  </w:num>
  <w:num w:numId="3" w16cid:durableId="1488937547">
    <w:abstractNumId w:val="24"/>
  </w:num>
  <w:num w:numId="4" w16cid:durableId="980118268">
    <w:abstractNumId w:val="19"/>
  </w:num>
  <w:num w:numId="5" w16cid:durableId="1145270216">
    <w:abstractNumId w:val="22"/>
  </w:num>
  <w:num w:numId="6" w16cid:durableId="1864050502">
    <w:abstractNumId w:val="31"/>
  </w:num>
  <w:num w:numId="7" w16cid:durableId="1478721369">
    <w:abstractNumId w:val="27"/>
  </w:num>
  <w:num w:numId="8" w16cid:durableId="1528135376">
    <w:abstractNumId w:val="7"/>
  </w:num>
  <w:num w:numId="9" w16cid:durableId="310793026">
    <w:abstractNumId w:val="3"/>
  </w:num>
  <w:num w:numId="10" w16cid:durableId="1568761783">
    <w:abstractNumId w:val="1"/>
  </w:num>
  <w:num w:numId="11" w16cid:durableId="1318530651">
    <w:abstractNumId w:val="28"/>
  </w:num>
  <w:num w:numId="12" w16cid:durableId="431320300">
    <w:abstractNumId w:val="29"/>
  </w:num>
  <w:num w:numId="13" w16cid:durableId="1703550070">
    <w:abstractNumId w:val="10"/>
  </w:num>
  <w:num w:numId="14" w16cid:durableId="1503279075">
    <w:abstractNumId w:val="6"/>
  </w:num>
  <w:num w:numId="15" w16cid:durableId="1217470777">
    <w:abstractNumId w:val="20"/>
  </w:num>
  <w:num w:numId="16" w16cid:durableId="167404066">
    <w:abstractNumId w:val="13"/>
  </w:num>
  <w:num w:numId="17" w16cid:durableId="637107342">
    <w:abstractNumId w:val="16"/>
  </w:num>
  <w:num w:numId="18" w16cid:durableId="1678535536">
    <w:abstractNumId w:val="5"/>
  </w:num>
  <w:num w:numId="19" w16cid:durableId="752974253">
    <w:abstractNumId w:val="2"/>
  </w:num>
  <w:num w:numId="20" w16cid:durableId="1981839698">
    <w:abstractNumId w:val="11"/>
  </w:num>
  <w:num w:numId="21" w16cid:durableId="1582332519">
    <w:abstractNumId w:val="0"/>
  </w:num>
  <w:num w:numId="22" w16cid:durableId="511913908">
    <w:abstractNumId w:val="26"/>
  </w:num>
  <w:num w:numId="23" w16cid:durableId="1310787017">
    <w:abstractNumId w:val="25"/>
  </w:num>
  <w:num w:numId="24" w16cid:durableId="1675374504">
    <w:abstractNumId w:val="9"/>
  </w:num>
  <w:num w:numId="25" w16cid:durableId="1319991664">
    <w:abstractNumId w:val="23"/>
  </w:num>
  <w:num w:numId="26" w16cid:durableId="907033094">
    <w:abstractNumId w:val="8"/>
  </w:num>
  <w:num w:numId="27" w16cid:durableId="131870021">
    <w:abstractNumId w:val="21"/>
  </w:num>
  <w:num w:numId="28" w16cid:durableId="1497308146">
    <w:abstractNumId w:val="17"/>
  </w:num>
  <w:num w:numId="29" w16cid:durableId="810950170">
    <w:abstractNumId w:val="14"/>
  </w:num>
  <w:num w:numId="30" w16cid:durableId="1779177330">
    <w:abstractNumId w:val="12"/>
  </w:num>
  <w:num w:numId="31" w16cid:durableId="546799130">
    <w:abstractNumId w:val="4"/>
  </w:num>
  <w:num w:numId="32" w16cid:durableId="64725174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42F83B22-9F22-4BB9-853C-981E78A5DFA0}"/>
    <w:docVar w:name="dgnword-eventsink" w:val="1823979151408"/>
  </w:docVars>
  <w:rsids>
    <w:rsidRoot w:val="00442367"/>
    <w:rsid w:val="00000BE2"/>
    <w:rsid w:val="0000477D"/>
    <w:rsid w:val="000071D1"/>
    <w:rsid w:val="00007940"/>
    <w:rsid w:val="00007F79"/>
    <w:rsid w:val="00010C02"/>
    <w:rsid w:val="00010DEB"/>
    <w:rsid w:val="0001146E"/>
    <w:rsid w:val="00012339"/>
    <w:rsid w:val="000124F4"/>
    <w:rsid w:val="0001370A"/>
    <w:rsid w:val="00014078"/>
    <w:rsid w:val="00015A94"/>
    <w:rsid w:val="00015FAA"/>
    <w:rsid w:val="00020D04"/>
    <w:rsid w:val="00023D0F"/>
    <w:rsid w:val="00024FAC"/>
    <w:rsid w:val="0002515A"/>
    <w:rsid w:val="000258B5"/>
    <w:rsid w:val="0002615A"/>
    <w:rsid w:val="0002648A"/>
    <w:rsid w:val="00031E53"/>
    <w:rsid w:val="000323BE"/>
    <w:rsid w:val="000347B8"/>
    <w:rsid w:val="00036608"/>
    <w:rsid w:val="00037EEB"/>
    <w:rsid w:val="00041237"/>
    <w:rsid w:val="00041BF1"/>
    <w:rsid w:val="00042523"/>
    <w:rsid w:val="000432AD"/>
    <w:rsid w:val="00046481"/>
    <w:rsid w:val="000466BB"/>
    <w:rsid w:val="00050069"/>
    <w:rsid w:val="00050A61"/>
    <w:rsid w:val="00054C72"/>
    <w:rsid w:val="0005595C"/>
    <w:rsid w:val="00056673"/>
    <w:rsid w:val="00056E98"/>
    <w:rsid w:val="000608C5"/>
    <w:rsid w:val="00062137"/>
    <w:rsid w:val="000664D5"/>
    <w:rsid w:val="00067143"/>
    <w:rsid w:val="000671EA"/>
    <w:rsid w:val="0006764F"/>
    <w:rsid w:val="00067D0E"/>
    <w:rsid w:val="00071334"/>
    <w:rsid w:val="00074482"/>
    <w:rsid w:val="00075F33"/>
    <w:rsid w:val="000770AB"/>
    <w:rsid w:val="00077623"/>
    <w:rsid w:val="000807E3"/>
    <w:rsid w:val="00081423"/>
    <w:rsid w:val="000816C2"/>
    <w:rsid w:val="000825B5"/>
    <w:rsid w:val="000838BB"/>
    <w:rsid w:val="00085479"/>
    <w:rsid w:val="000877DA"/>
    <w:rsid w:val="000908B5"/>
    <w:rsid w:val="0009261D"/>
    <w:rsid w:val="000964F4"/>
    <w:rsid w:val="00097197"/>
    <w:rsid w:val="000A0B9A"/>
    <w:rsid w:val="000A103B"/>
    <w:rsid w:val="000A121A"/>
    <w:rsid w:val="000A1BA4"/>
    <w:rsid w:val="000A2F2A"/>
    <w:rsid w:val="000A38C2"/>
    <w:rsid w:val="000A6D7D"/>
    <w:rsid w:val="000A6E93"/>
    <w:rsid w:val="000A78D1"/>
    <w:rsid w:val="000B13B9"/>
    <w:rsid w:val="000B3219"/>
    <w:rsid w:val="000B32E9"/>
    <w:rsid w:val="000B3357"/>
    <w:rsid w:val="000B4B92"/>
    <w:rsid w:val="000B4D8E"/>
    <w:rsid w:val="000B4EB4"/>
    <w:rsid w:val="000B5025"/>
    <w:rsid w:val="000B53C6"/>
    <w:rsid w:val="000B5F37"/>
    <w:rsid w:val="000B62D6"/>
    <w:rsid w:val="000B6340"/>
    <w:rsid w:val="000C2828"/>
    <w:rsid w:val="000C4E76"/>
    <w:rsid w:val="000C5A99"/>
    <w:rsid w:val="000D07CE"/>
    <w:rsid w:val="000D0FE7"/>
    <w:rsid w:val="000D3C0A"/>
    <w:rsid w:val="000D475C"/>
    <w:rsid w:val="000D4AD1"/>
    <w:rsid w:val="000D583A"/>
    <w:rsid w:val="000D5D72"/>
    <w:rsid w:val="000D5FA3"/>
    <w:rsid w:val="000D640D"/>
    <w:rsid w:val="000D6DE5"/>
    <w:rsid w:val="000E158D"/>
    <w:rsid w:val="000E1ED5"/>
    <w:rsid w:val="000E31D5"/>
    <w:rsid w:val="000E3BEE"/>
    <w:rsid w:val="000E4A41"/>
    <w:rsid w:val="000E4CCB"/>
    <w:rsid w:val="000F4AC4"/>
    <w:rsid w:val="000F5072"/>
    <w:rsid w:val="000F59B3"/>
    <w:rsid w:val="00102CAF"/>
    <w:rsid w:val="00103028"/>
    <w:rsid w:val="0010651E"/>
    <w:rsid w:val="00110941"/>
    <w:rsid w:val="0011148D"/>
    <w:rsid w:val="0011267C"/>
    <w:rsid w:val="0011339E"/>
    <w:rsid w:val="00115415"/>
    <w:rsid w:val="00116F5D"/>
    <w:rsid w:val="00117A16"/>
    <w:rsid w:val="001237EC"/>
    <w:rsid w:val="00123869"/>
    <w:rsid w:val="00123DB3"/>
    <w:rsid w:val="00124C1F"/>
    <w:rsid w:val="00125675"/>
    <w:rsid w:val="001259BC"/>
    <w:rsid w:val="001277D8"/>
    <w:rsid w:val="00131495"/>
    <w:rsid w:val="00132024"/>
    <w:rsid w:val="0013203F"/>
    <w:rsid w:val="00133238"/>
    <w:rsid w:val="0013364E"/>
    <w:rsid w:val="001347D5"/>
    <w:rsid w:val="00135118"/>
    <w:rsid w:val="001354D0"/>
    <w:rsid w:val="001357A5"/>
    <w:rsid w:val="00140781"/>
    <w:rsid w:val="00140F8F"/>
    <w:rsid w:val="00144154"/>
    <w:rsid w:val="001451A6"/>
    <w:rsid w:val="00151188"/>
    <w:rsid w:val="001532DA"/>
    <w:rsid w:val="00153B45"/>
    <w:rsid w:val="00154718"/>
    <w:rsid w:val="00154CFC"/>
    <w:rsid w:val="001559AE"/>
    <w:rsid w:val="00156704"/>
    <w:rsid w:val="0016136E"/>
    <w:rsid w:val="001628C9"/>
    <w:rsid w:val="0016320D"/>
    <w:rsid w:val="00163374"/>
    <w:rsid w:val="001633CC"/>
    <w:rsid w:val="00164CD9"/>
    <w:rsid w:val="00166011"/>
    <w:rsid w:val="00167BAC"/>
    <w:rsid w:val="00173CD6"/>
    <w:rsid w:val="00174836"/>
    <w:rsid w:val="001754E2"/>
    <w:rsid w:val="00176629"/>
    <w:rsid w:val="00177DC2"/>
    <w:rsid w:val="0018059D"/>
    <w:rsid w:val="00180C81"/>
    <w:rsid w:val="00183C0D"/>
    <w:rsid w:val="00183D62"/>
    <w:rsid w:val="00184CF1"/>
    <w:rsid w:val="001860CD"/>
    <w:rsid w:val="001867D7"/>
    <w:rsid w:val="001869B4"/>
    <w:rsid w:val="00187436"/>
    <w:rsid w:val="0018765D"/>
    <w:rsid w:val="00187BEE"/>
    <w:rsid w:val="00191BEA"/>
    <w:rsid w:val="00194D88"/>
    <w:rsid w:val="00197C35"/>
    <w:rsid w:val="001A0159"/>
    <w:rsid w:val="001A2630"/>
    <w:rsid w:val="001A488D"/>
    <w:rsid w:val="001A4EDD"/>
    <w:rsid w:val="001A673C"/>
    <w:rsid w:val="001A6770"/>
    <w:rsid w:val="001A6B43"/>
    <w:rsid w:val="001B010B"/>
    <w:rsid w:val="001B015F"/>
    <w:rsid w:val="001B04DC"/>
    <w:rsid w:val="001B1094"/>
    <w:rsid w:val="001B1251"/>
    <w:rsid w:val="001B26DF"/>
    <w:rsid w:val="001B3563"/>
    <w:rsid w:val="001B43D8"/>
    <w:rsid w:val="001B4B59"/>
    <w:rsid w:val="001B4D34"/>
    <w:rsid w:val="001B6D66"/>
    <w:rsid w:val="001C1411"/>
    <w:rsid w:val="001C290B"/>
    <w:rsid w:val="001C2A77"/>
    <w:rsid w:val="001C2DE6"/>
    <w:rsid w:val="001C49CA"/>
    <w:rsid w:val="001C5654"/>
    <w:rsid w:val="001D00CE"/>
    <w:rsid w:val="001D06BA"/>
    <w:rsid w:val="001D093B"/>
    <w:rsid w:val="001D5782"/>
    <w:rsid w:val="001D5A80"/>
    <w:rsid w:val="001D6F46"/>
    <w:rsid w:val="001E11B2"/>
    <w:rsid w:val="001E169C"/>
    <w:rsid w:val="001E347C"/>
    <w:rsid w:val="001E4DE9"/>
    <w:rsid w:val="001E5FF2"/>
    <w:rsid w:val="001E6EA9"/>
    <w:rsid w:val="001F29E2"/>
    <w:rsid w:val="001F3C49"/>
    <w:rsid w:val="001F3EE2"/>
    <w:rsid w:val="001F5061"/>
    <w:rsid w:val="001F59BF"/>
    <w:rsid w:val="00200C07"/>
    <w:rsid w:val="002019CB"/>
    <w:rsid w:val="00203308"/>
    <w:rsid w:val="00203EB7"/>
    <w:rsid w:val="002045DD"/>
    <w:rsid w:val="00204981"/>
    <w:rsid w:val="00204FDB"/>
    <w:rsid w:val="00210696"/>
    <w:rsid w:val="00211750"/>
    <w:rsid w:val="00211903"/>
    <w:rsid w:val="00212D04"/>
    <w:rsid w:val="00212F21"/>
    <w:rsid w:val="00214B8F"/>
    <w:rsid w:val="00216399"/>
    <w:rsid w:val="0021683F"/>
    <w:rsid w:val="00220A15"/>
    <w:rsid w:val="00220B1C"/>
    <w:rsid w:val="00220B80"/>
    <w:rsid w:val="00220DF0"/>
    <w:rsid w:val="002223BF"/>
    <w:rsid w:val="00223E04"/>
    <w:rsid w:val="00223F5E"/>
    <w:rsid w:val="0022547B"/>
    <w:rsid w:val="00225C92"/>
    <w:rsid w:val="00225E5B"/>
    <w:rsid w:val="0022763E"/>
    <w:rsid w:val="00230290"/>
    <w:rsid w:val="0023256A"/>
    <w:rsid w:val="00233994"/>
    <w:rsid w:val="00233E49"/>
    <w:rsid w:val="00234596"/>
    <w:rsid w:val="00235921"/>
    <w:rsid w:val="00236666"/>
    <w:rsid w:val="00236D48"/>
    <w:rsid w:val="00237D6C"/>
    <w:rsid w:val="002410AD"/>
    <w:rsid w:val="00244162"/>
    <w:rsid w:val="00246010"/>
    <w:rsid w:val="00246246"/>
    <w:rsid w:val="00246EE2"/>
    <w:rsid w:val="00247F6C"/>
    <w:rsid w:val="0025648E"/>
    <w:rsid w:val="0025714D"/>
    <w:rsid w:val="00260056"/>
    <w:rsid w:val="00262C09"/>
    <w:rsid w:val="00263066"/>
    <w:rsid w:val="00263635"/>
    <w:rsid w:val="00263DC0"/>
    <w:rsid w:val="00263DE1"/>
    <w:rsid w:val="002650E6"/>
    <w:rsid w:val="00265789"/>
    <w:rsid w:val="00266FE4"/>
    <w:rsid w:val="002670DE"/>
    <w:rsid w:val="002679B9"/>
    <w:rsid w:val="00270B4F"/>
    <w:rsid w:val="00272EA9"/>
    <w:rsid w:val="0027457C"/>
    <w:rsid w:val="0027572C"/>
    <w:rsid w:val="00275C6B"/>
    <w:rsid w:val="00275EAD"/>
    <w:rsid w:val="00275F9C"/>
    <w:rsid w:val="0027637C"/>
    <w:rsid w:val="00281687"/>
    <w:rsid w:val="0028233C"/>
    <w:rsid w:val="00283D15"/>
    <w:rsid w:val="00285798"/>
    <w:rsid w:val="00286A16"/>
    <w:rsid w:val="002870F5"/>
    <w:rsid w:val="00290166"/>
    <w:rsid w:val="00290A81"/>
    <w:rsid w:val="00291424"/>
    <w:rsid w:val="002926A2"/>
    <w:rsid w:val="002930AC"/>
    <w:rsid w:val="0029452A"/>
    <w:rsid w:val="00295520"/>
    <w:rsid w:val="00297E47"/>
    <w:rsid w:val="002A2D6D"/>
    <w:rsid w:val="002A40CE"/>
    <w:rsid w:val="002A7A3D"/>
    <w:rsid w:val="002B4F6D"/>
    <w:rsid w:val="002B5BBB"/>
    <w:rsid w:val="002B676D"/>
    <w:rsid w:val="002C011B"/>
    <w:rsid w:val="002C25F7"/>
    <w:rsid w:val="002C348A"/>
    <w:rsid w:val="002C46CD"/>
    <w:rsid w:val="002C4949"/>
    <w:rsid w:val="002C4982"/>
    <w:rsid w:val="002C4E78"/>
    <w:rsid w:val="002C5577"/>
    <w:rsid w:val="002C6138"/>
    <w:rsid w:val="002C68B5"/>
    <w:rsid w:val="002C7674"/>
    <w:rsid w:val="002D0ADE"/>
    <w:rsid w:val="002D12AA"/>
    <w:rsid w:val="002D2324"/>
    <w:rsid w:val="002D45C2"/>
    <w:rsid w:val="002D5020"/>
    <w:rsid w:val="002D511A"/>
    <w:rsid w:val="002D5C82"/>
    <w:rsid w:val="002D61DE"/>
    <w:rsid w:val="002E004A"/>
    <w:rsid w:val="002E2834"/>
    <w:rsid w:val="002E4772"/>
    <w:rsid w:val="002E598E"/>
    <w:rsid w:val="002E59F4"/>
    <w:rsid w:val="002E742B"/>
    <w:rsid w:val="002F255C"/>
    <w:rsid w:val="002F2E3F"/>
    <w:rsid w:val="002F3682"/>
    <w:rsid w:val="002F6BD0"/>
    <w:rsid w:val="002F6FB3"/>
    <w:rsid w:val="002F7B4B"/>
    <w:rsid w:val="003009BC"/>
    <w:rsid w:val="00301373"/>
    <w:rsid w:val="00301EAD"/>
    <w:rsid w:val="00302372"/>
    <w:rsid w:val="00302FAB"/>
    <w:rsid w:val="00305BBF"/>
    <w:rsid w:val="00307591"/>
    <w:rsid w:val="00307BFA"/>
    <w:rsid w:val="0031152C"/>
    <w:rsid w:val="0031248D"/>
    <w:rsid w:val="003126C2"/>
    <w:rsid w:val="00312EC6"/>
    <w:rsid w:val="003143DE"/>
    <w:rsid w:val="00314ABF"/>
    <w:rsid w:val="003150A3"/>
    <w:rsid w:val="00315574"/>
    <w:rsid w:val="003159C3"/>
    <w:rsid w:val="0031601D"/>
    <w:rsid w:val="00316B03"/>
    <w:rsid w:val="003206F2"/>
    <w:rsid w:val="003226B6"/>
    <w:rsid w:val="00326F41"/>
    <w:rsid w:val="0033185E"/>
    <w:rsid w:val="00331D63"/>
    <w:rsid w:val="0033336D"/>
    <w:rsid w:val="003334F9"/>
    <w:rsid w:val="00334E3A"/>
    <w:rsid w:val="00335FA1"/>
    <w:rsid w:val="00337023"/>
    <w:rsid w:val="0033776B"/>
    <w:rsid w:val="0034021D"/>
    <w:rsid w:val="00340855"/>
    <w:rsid w:val="00340988"/>
    <w:rsid w:val="00341700"/>
    <w:rsid w:val="0034199D"/>
    <w:rsid w:val="00343C3C"/>
    <w:rsid w:val="00343D0A"/>
    <w:rsid w:val="00344F82"/>
    <w:rsid w:val="00345A77"/>
    <w:rsid w:val="00346915"/>
    <w:rsid w:val="00350F23"/>
    <w:rsid w:val="003546A1"/>
    <w:rsid w:val="003547C1"/>
    <w:rsid w:val="0035517F"/>
    <w:rsid w:val="003552B1"/>
    <w:rsid w:val="00355D03"/>
    <w:rsid w:val="00356543"/>
    <w:rsid w:val="00357018"/>
    <w:rsid w:val="0036029B"/>
    <w:rsid w:val="003603DF"/>
    <w:rsid w:val="00361B3B"/>
    <w:rsid w:val="003622C3"/>
    <w:rsid w:val="00362905"/>
    <w:rsid w:val="00366451"/>
    <w:rsid w:val="00366C14"/>
    <w:rsid w:val="00366E3C"/>
    <w:rsid w:val="00370007"/>
    <w:rsid w:val="00370863"/>
    <w:rsid w:val="00371E3E"/>
    <w:rsid w:val="00373D3D"/>
    <w:rsid w:val="003769DF"/>
    <w:rsid w:val="00376BEE"/>
    <w:rsid w:val="00377FC0"/>
    <w:rsid w:val="0038018A"/>
    <w:rsid w:val="00380FE1"/>
    <w:rsid w:val="00381B69"/>
    <w:rsid w:val="003820EB"/>
    <w:rsid w:val="003825D4"/>
    <w:rsid w:val="00387CAB"/>
    <w:rsid w:val="00387EF6"/>
    <w:rsid w:val="00390368"/>
    <w:rsid w:val="003910A1"/>
    <w:rsid w:val="003924F8"/>
    <w:rsid w:val="003927D1"/>
    <w:rsid w:val="00396E4D"/>
    <w:rsid w:val="00396F9A"/>
    <w:rsid w:val="003970E6"/>
    <w:rsid w:val="00397702"/>
    <w:rsid w:val="003A1694"/>
    <w:rsid w:val="003A1C3A"/>
    <w:rsid w:val="003A4460"/>
    <w:rsid w:val="003A5262"/>
    <w:rsid w:val="003A64C5"/>
    <w:rsid w:val="003B0978"/>
    <w:rsid w:val="003B0C8E"/>
    <w:rsid w:val="003B1FE9"/>
    <w:rsid w:val="003B2560"/>
    <w:rsid w:val="003B5279"/>
    <w:rsid w:val="003B6E07"/>
    <w:rsid w:val="003C0129"/>
    <w:rsid w:val="003C2352"/>
    <w:rsid w:val="003C245D"/>
    <w:rsid w:val="003C378B"/>
    <w:rsid w:val="003C5D5A"/>
    <w:rsid w:val="003D0928"/>
    <w:rsid w:val="003D139C"/>
    <w:rsid w:val="003D47BD"/>
    <w:rsid w:val="003D4A89"/>
    <w:rsid w:val="003E1327"/>
    <w:rsid w:val="003E1A02"/>
    <w:rsid w:val="003E210D"/>
    <w:rsid w:val="003E2EC9"/>
    <w:rsid w:val="003E2F5D"/>
    <w:rsid w:val="003E3E61"/>
    <w:rsid w:val="003E4417"/>
    <w:rsid w:val="003E5246"/>
    <w:rsid w:val="003E73D7"/>
    <w:rsid w:val="003F1C7E"/>
    <w:rsid w:val="003F2FEF"/>
    <w:rsid w:val="003F3307"/>
    <w:rsid w:val="003F39CF"/>
    <w:rsid w:val="003F4A46"/>
    <w:rsid w:val="003F4C40"/>
    <w:rsid w:val="003F5505"/>
    <w:rsid w:val="003F63D1"/>
    <w:rsid w:val="003F790A"/>
    <w:rsid w:val="00401DDF"/>
    <w:rsid w:val="00403AC6"/>
    <w:rsid w:val="00403BC8"/>
    <w:rsid w:val="00406BFF"/>
    <w:rsid w:val="004072B4"/>
    <w:rsid w:val="004120B5"/>
    <w:rsid w:val="00412136"/>
    <w:rsid w:val="0041252D"/>
    <w:rsid w:val="00414EC5"/>
    <w:rsid w:val="004152E8"/>
    <w:rsid w:val="00416297"/>
    <w:rsid w:val="0041715C"/>
    <w:rsid w:val="004176D4"/>
    <w:rsid w:val="00420D81"/>
    <w:rsid w:val="00422B93"/>
    <w:rsid w:val="004230AE"/>
    <w:rsid w:val="0042348B"/>
    <w:rsid w:val="00423F73"/>
    <w:rsid w:val="0042758C"/>
    <w:rsid w:val="00427EE6"/>
    <w:rsid w:val="0043000B"/>
    <w:rsid w:val="0043173E"/>
    <w:rsid w:val="00431D64"/>
    <w:rsid w:val="00433BD5"/>
    <w:rsid w:val="00434707"/>
    <w:rsid w:val="0043548C"/>
    <w:rsid w:val="00435E38"/>
    <w:rsid w:val="00442367"/>
    <w:rsid w:val="004439D5"/>
    <w:rsid w:val="00445703"/>
    <w:rsid w:val="004461D9"/>
    <w:rsid w:val="004500C1"/>
    <w:rsid w:val="004501EC"/>
    <w:rsid w:val="004514FC"/>
    <w:rsid w:val="00451B70"/>
    <w:rsid w:val="00451FB8"/>
    <w:rsid w:val="0045401A"/>
    <w:rsid w:val="00454A94"/>
    <w:rsid w:val="00457237"/>
    <w:rsid w:val="0045772D"/>
    <w:rsid w:val="00460220"/>
    <w:rsid w:val="00461041"/>
    <w:rsid w:val="00461501"/>
    <w:rsid w:val="004648C3"/>
    <w:rsid w:val="00464CD7"/>
    <w:rsid w:val="00465CF4"/>
    <w:rsid w:val="00466093"/>
    <w:rsid w:val="00466224"/>
    <w:rsid w:val="004670E3"/>
    <w:rsid w:val="00472594"/>
    <w:rsid w:val="004725BC"/>
    <w:rsid w:val="0047494D"/>
    <w:rsid w:val="00474E53"/>
    <w:rsid w:val="00483015"/>
    <w:rsid w:val="00484F2B"/>
    <w:rsid w:val="0048603A"/>
    <w:rsid w:val="00487C02"/>
    <w:rsid w:val="00490B3A"/>
    <w:rsid w:val="00492001"/>
    <w:rsid w:val="00493387"/>
    <w:rsid w:val="00493AC7"/>
    <w:rsid w:val="00493E3D"/>
    <w:rsid w:val="00496817"/>
    <w:rsid w:val="00496FBB"/>
    <w:rsid w:val="004A0315"/>
    <w:rsid w:val="004A0CDC"/>
    <w:rsid w:val="004A151A"/>
    <w:rsid w:val="004A38E9"/>
    <w:rsid w:val="004A4F21"/>
    <w:rsid w:val="004A75F4"/>
    <w:rsid w:val="004B0D16"/>
    <w:rsid w:val="004B0F1D"/>
    <w:rsid w:val="004B2104"/>
    <w:rsid w:val="004B2F4D"/>
    <w:rsid w:val="004B50DD"/>
    <w:rsid w:val="004B53D1"/>
    <w:rsid w:val="004C00B8"/>
    <w:rsid w:val="004C1993"/>
    <w:rsid w:val="004C2C52"/>
    <w:rsid w:val="004C329E"/>
    <w:rsid w:val="004C4AA1"/>
    <w:rsid w:val="004C5600"/>
    <w:rsid w:val="004C608C"/>
    <w:rsid w:val="004C663B"/>
    <w:rsid w:val="004C684D"/>
    <w:rsid w:val="004C71E9"/>
    <w:rsid w:val="004C7537"/>
    <w:rsid w:val="004D26D5"/>
    <w:rsid w:val="004D2E5E"/>
    <w:rsid w:val="004D34ED"/>
    <w:rsid w:val="004D378F"/>
    <w:rsid w:val="004D74A3"/>
    <w:rsid w:val="004E01FC"/>
    <w:rsid w:val="004E2607"/>
    <w:rsid w:val="004E27DE"/>
    <w:rsid w:val="004E438A"/>
    <w:rsid w:val="004E438F"/>
    <w:rsid w:val="004E4539"/>
    <w:rsid w:val="004E52FC"/>
    <w:rsid w:val="004E55D9"/>
    <w:rsid w:val="004E6C1A"/>
    <w:rsid w:val="004E7F42"/>
    <w:rsid w:val="004F188F"/>
    <w:rsid w:val="004F3112"/>
    <w:rsid w:val="004F3D2B"/>
    <w:rsid w:val="004F45D1"/>
    <w:rsid w:val="004F51F3"/>
    <w:rsid w:val="004F6293"/>
    <w:rsid w:val="004F6FDC"/>
    <w:rsid w:val="00500F88"/>
    <w:rsid w:val="005036B2"/>
    <w:rsid w:val="0050454A"/>
    <w:rsid w:val="00505254"/>
    <w:rsid w:val="00505592"/>
    <w:rsid w:val="00505E6C"/>
    <w:rsid w:val="00506C0F"/>
    <w:rsid w:val="00507E11"/>
    <w:rsid w:val="00507E53"/>
    <w:rsid w:val="00510506"/>
    <w:rsid w:val="00510680"/>
    <w:rsid w:val="0051106A"/>
    <w:rsid w:val="00514B7D"/>
    <w:rsid w:val="00514E4D"/>
    <w:rsid w:val="00516E26"/>
    <w:rsid w:val="0051745E"/>
    <w:rsid w:val="00517480"/>
    <w:rsid w:val="005227AB"/>
    <w:rsid w:val="00523EDE"/>
    <w:rsid w:val="00524395"/>
    <w:rsid w:val="00524835"/>
    <w:rsid w:val="0052611A"/>
    <w:rsid w:val="00526CBA"/>
    <w:rsid w:val="00527311"/>
    <w:rsid w:val="00527F42"/>
    <w:rsid w:val="00530CA7"/>
    <w:rsid w:val="005328EE"/>
    <w:rsid w:val="00534246"/>
    <w:rsid w:val="00535F85"/>
    <w:rsid w:val="00537D1D"/>
    <w:rsid w:val="00537E67"/>
    <w:rsid w:val="00540909"/>
    <w:rsid w:val="00540EA5"/>
    <w:rsid w:val="005413E0"/>
    <w:rsid w:val="0054183C"/>
    <w:rsid w:val="00547B71"/>
    <w:rsid w:val="005503F3"/>
    <w:rsid w:val="00550430"/>
    <w:rsid w:val="00550A60"/>
    <w:rsid w:val="00551B40"/>
    <w:rsid w:val="0055202D"/>
    <w:rsid w:val="005524F6"/>
    <w:rsid w:val="00552A50"/>
    <w:rsid w:val="0055440C"/>
    <w:rsid w:val="005552B5"/>
    <w:rsid w:val="005563F1"/>
    <w:rsid w:val="00556801"/>
    <w:rsid w:val="00556CC0"/>
    <w:rsid w:val="00560678"/>
    <w:rsid w:val="00561DEC"/>
    <w:rsid w:val="005626E8"/>
    <w:rsid w:val="00564525"/>
    <w:rsid w:val="005646A1"/>
    <w:rsid w:val="00565916"/>
    <w:rsid w:val="005659C1"/>
    <w:rsid w:val="0056602C"/>
    <w:rsid w:val="00567567"/>
    <w:rsid w:val="00567993"/>
    <w:rsid w:val="00570ABB"/>
    <w:rsid w:val="00570F0B"/>
    <w:rsid w:val="00572B23"/>
    <w:rsid w:val="00572CD0"/>
    <w:rsid w:val="00572E23"/>
    <w:rsid w:val="00574034"/>
    <w:rsid w:val="005762BF"/>
    <w:rsid w:val="00576352"/>
    <w:rsid w:val="005770F6"/>
    <w:rsid w:val="005774D7"/>
    <w:rsid w:val="005778A0"/>
    <w:rsid w:val="00577F84"/>
    <w:rsid w:val="005812DD"/>
    <w:rsid w:val="00582C7D"/>
    <w:rsid w:val="00583BC5"/>
    <w:rsid w:val="00584CF6"/>
    <w:rsid w:val="00584D11"/>
    <w:rsid w:val="00591D0A"/>
    <w:rsid w:val="0059220A"/>
    <w:rsid w:val="005930A2"/>
    <w:rsid w:val="005931FB"/>
    <w:rsid w:val="00593904"/>
    <w:rsid w:val="005945EA"/>
    <w:rsid w:val="00595EEB"/>
    <w:rsid w:val="005968A4"/>
    <w:rsid w:val="005968B6"/>
    <w:rsid w:val="00596DAB"/>
    <w:rsid w:val="005A1031"/>
    <w:rsid w:val="005A2E33"/>
    <w:rsid w:val="005A3215"/>
    <w:rsid w:val="005A4FF1"/>
    <w:rsid w:val="005A632F"/>
    <w:rsid w:val="005A6E0F"/>
    <w:rsid w:val="005A78F8"/>
    <w:rsid w:val="005B037F"/>
    <w:rsid w:val="005B07DD"/>
    <w:rsid w:val="005B3746"/>
    <w:rsid w:val="005B7D3C"/>
    <w:rsid w:val="005C0F6A"/>
    <w:rsid w:val="005C1B19"/>
    <w:rsid w:val="005C2002"/>
    <w:rsid w:val="005C40E4"/>
    <w:rsid w:val="005C508E"/>
    <w:rsid w:val="005C58D8"/>
    <w:rsid w:val="005C748C"/>
    <w:rsid w:val="005C7A01"/>
    <w:rsid w:val="005D2A3E"/>
    <w:rsid w:val="005D2D66"/>
    <w:rsid w:val="005D2E4C"/>
    <w:rsid w:val="005D2FCB"/>
    <w:rsid w:val="005D464F"/>
    <w:rsid w:val="005D4708"/>
    <w:rsid w:val="005D6D07"/>
    <w:rsid w:val="005E12A3"/>
    <w:rsid w:val="005E197E"/>
    <w:rsid w:val="005E2898"/>
    <w:rsid w:val="005E2D73"/>
    <w:rsid w:val="005E31BE"/>
    <w:rsid w:val="005E415B"/>
    <w:rsid w:val="005E4F75"/>
    <w:rsid w:val="005E50FA"/>
    <w:rsid w:val="005E72B4"/>
    <w:rsid w:val="005E7D5F"/>
    <w:rsid w:val="005F148C"/>
    <w:rsid w:val="005F42F3"/>
    <w:rsid w:val="005F454B"/>
    <w:rsid w:val="005F4E84"/>
    <w:rsid w:val="0060004D"/>
    <w:rsid w:val="0060231E"/>
    <w:rsid w:val="0060264D"/>
    <w:rsid w:val="00604F06"/>
    <w:rsid w:val="00607411"/>
    <w:rsid w:val="006076AB"/>
    <w:rsid w:val="00610BE3"/>
    <w:rsid w:val="00610DE1"/>
    <w:rsid w:val="00611F4F"/>
    <w:rsid w:val="0061226E"/>
    <w:rsid w:val="0062222F"/>
    <w:rsid w:val="006242FA"/>
    <w:rsid w:val="006250DF"/>
    <w:rsid w:val="00630252"/>
    <w:rsid w:val="00642B9D"/>
    <w:rsid w:val="00646BD8"/>
    <w:rsid w:val="006541CB"/>
    <w:rsid w:val="00654C5B"/>
    <w:rsid w:val="0065547E"/>
    <w:rsid w:val="00655CB7"/>
    <w:rsid w:val="00656784"/>
    <w:rsid w:val="00661EEB"/>
    <w:rsid w:val="00664156"/>
    <w:rsid w:val="0066745F"/>
    <w:rsid w:val="00667742"/>
    <w:rsid w:val="0067315C"/>
    <w:rsid w:val="006736CF"/>
    <w:rsid w:val="0067520A"/>
    <w:rsid w:val="00676584"/>
    <w:rsid w:val="00676663"/>
    <w:rsid w:val="00676778"/>
    <w:rsid w:val="00677810"/>
    <w:rsid w:val="00677CC1"/>
    <w:rsid w:val="00680B09"/>
    <w:rsid w:val="0068363D"/>
    <w:rsid w:val="00683879"/>
    <w:rsid w:val="006843FB"/>
    <w:rsid w:val="00684BA8"/>
    <w:rsid w:val="00684ED0"/>
    <w:rsid w:val="00685465"/>
    <w:rsid w:val="0069066B"/>
    <w:rsid w:val="00690677"/>
    <w:rsid w:val="00691EE5"/>
    <w:rsid w:val="00695A10"/>
    <w:rsid w:val="00696BA9"/>
    <w:rsid w:val="006A0696"/>
    <w:rsid w:val="006A1217"/>
    <w:rsid w:val="006A2B24"/>
    <w:rsid w:val="006A38EE"/>
    <w:rsid w:val="006A48D9"/>
    <w:rsid w:val="006A4B07"/>
    <w:rsid w:val="006B0959"/>
    <w:rsid w:val="006B0C77"/>
    <w:rsid w:val="006B1103"/>
    <w:rsid w:val="006B1560"/>
    <w:rsid w:val="006B260C"/>
    <w:rsid w:val="006B3B21"/>
    <w:rsid w:val="006B5C40"/>
    <w:rsid w:val="006B611A"/>
    <w:rsid w:val="006B6D46"/>
    <w:rsid w:val="006B7D95"/>
    <w:rsid w:val="006C21BA"/>
    <w:rsid w:val="006C3A58"/>
    <w:rsid w:val="006C3F00"/>
    <w:rsid w:val="006C405D"/>
    <w:rsid w:val="006C428D"/>
    <w:rsid w:val="006C48E2"/>
    <w:rsid w:val="006C5D24"/>
    <w:rsid w:val="006C608F"/>
    <w:rsid w:val="006C782A"/>
    <w:rsid w:val="006C78DD"/>
    <w:rsid w:val="006D00F7"/>
    <w:rsid w:val="006D014D"/>
    <w:rsid w:val="006D2307"/>
    <w:rsid w:val="006D2549"/>
    <w:rsid w:val="006D2E9B"/>
    <w:rsid w:val="006D459A"/>
    <w:rsid w:val="006D5433"/>
    <w:rsid w:val="006D7DFA"/>
    <w:rsid w:val="006E0716"/>
    <w:rsid w:val="006E15EF"/>
    <w:rsid w:val="006E208D"/>
    <w:rsid w:val="006E237B"/>
    <w:rsid w:val="006E482B"/>
    <w:rsid w:val="006E53C4"/>
    <w:rsid w:val="006F31C5"/>
    <w:rsid w:val="006F398D"/>
    <w:rsid w:val="006F3D31"/>
    <w:rsid w:val="006F53AE"/>
    <w:rsid w:val="006F5D8E"/>
    <w:rsid w:val="006F6493"/>
    <w:rsid w:val="006F6522"/>
    <w:rsid w:val="006F7462"/>
    <w:rsid w:val="006F7938"/>
    <w:rsid w:val="006F7C9E"/>
    <w:rsid w:val="0070013A"/>
    <w:rsid w:val="00701A12"/>
    <w:rsid w:val="00705D81"/>
    <w:rsid w:val="007065E0"/>
    <w:rsid w:val="00707B2D"/>
    <w:rsid w:val="007109E2"/>
    <w:rsid w:val="00710AA6"/>
    <w:rsid w:val="007121A3"/>
    <w:rsid w:val="0071346F"/>
    <w:rsid w:val="007134F6"/>
    <w:rsid w:val="00713834"/>
    <w:rsid w:val="00713EBD"/>
    <w:rsid w:val="007143E4"/>
    <w:rsid w:val="00714C40"/>
    <w:rsid w:val="00714C67"/>
    <w:rsid w:val="00714C6B"/>
    <w:rsid w:val="0072264D"/>
    <w:rsid w:val="00722D5C"/>
    <w:rsid w:val="007232B0"/>
    <w:rsid w:val="0072335F"/>
    <w:rsid w:val="00724196"/>
    <w:rsid w:val="00724365"/>
    <w:rsid w:val="0072486F"/>
    <w:rsid w:val="00727C02"/>
    <w:rsid w:val="00731724"/>
    <w:rsid w:val="007328D9"/>
    <w:rsid w:val="00735743"/>
    <w:rsid w:val="00736A5E"/>
    <w:rsid w:val="00740013"/>
    <w:rsid w:val="0074070E"/>
    <w:rsid w:val="00743852"/>
    <w:rsid w:val="00743A75"/>
    <w:rsid w:val="007447BF"/>
    <w:rsid w:val="00746490"/>
    <w:rsid w:val="007503AC"/>
    <w:rsid w:val="007517F4"/>
    <w:rsid w:val="0075298A"/>
    <w:rsid w:val="00752D62"/>
    <w:rsid w:val="00753357"/>
    <w:rsid w:val="00753C54"/>
    <w:rsid w:val="007578B2"/>
    <w:rsid w:val="00761473"/>
    <w:rsid w:val="007618E1"/>
    <w:rsid w:val="00761D24"/>
    <w:rsid w:val="00762BA6"/>
    <w:rsid w:val="00763855"/>
    <w:rsid w:val="007642B9"/>
    <w:rsid w:val="0076459E"/>
    <w:rsid w:val="00765BF3"/>
    <w:rsid w:val="00770112"/>
    <w:rsid w:val="007705A3"/>
    <w:rsid w:val="00774490"/>
    <w:rsid w:val="007745E3"/>
    <w:rsid w:val="00774CE3"/>
    <w:rsid w:val="00775909"/>
    <w:rsid w:val="00775E2E"/>
    <w:rsid w:val="007760F5"/>
    <w:rsid w:val="00776243"/>
    <w:rsid w:val="007772FB"/>
    <w:rsid w:val="0077787B"/>
    <w:rsid w:val="00780519"/>
    <w:rsid w:val="00780B3D"/>
    <w:rsid w:val="00782220"/>
    <w:rsid w:val="00782BB0"/>
    <w:rsid w:val="00782DE4"/>
    <w:rsid w:val="0078397B"/>
    <w:rsid w:val="007839D8"/>
    <w:rsid w:val="0078441E"/>
    <w:rsid w:val="007854FA"/>
    <w:rsid w:val="00785E99"/>
    <w:rsid w:val="0078640B"/>
    <w:rsid w:val="007900EC"/>
    <w:rsid w:val="007915BF"/>
    <w:rsid w:val="00792517"/>
    <w:rsid w:val="00792FDD"/>
    <w:rsid w:val="0079362E"/>
    <w:rsid w:val="007945C7"/>
    <w:rsid w:val="00794A2C"/>
    <w:rsid w:val="00795427"/>
    <w:rsid w:val="00795BAF"/>
    <w:rsid w:val="0079629A"/>
    <w:rsid w:val="007A3D9A"/>
    <w:rsid w:val="007A4022"/>
    <w:rsid w:val="007B539E"/>
    <w:rsid w:val="007B58D5"/>
    <w:rsid w:val="007B7A12"/>
    <w:rsid w:val="007B7A36"/>
    <w:rsid w:val="007B7DD4"/>
    <w:rsid w:val="007C25C9"/>
    <w:rsid w:val="007C40FF"/>
    <w:rsid w:val="007D0463"/>
    <w:rsid w:val="007D0BAD"/>
    <w:rsid w:val="007D158C"/>
    <w:rsid w:val="007D18C0"/>
    <w:rsid w:val="007D20EF"/>
    <w:rsid w:val="007D6EE4"/>
    <w:rsid w:val="007D7797"/>
    <w:rsid w:val="007E2204"/>
    <w:rsid w:val="007E3B80"/>
    <w:rsid w:val="007E5B7C"/>
    <w:rsid w:val="007E6F1A"/>
    <w:rsid w:val="007F0B19"/>
    <w:rsid w:val="007F4111"/>
    <w:rsid w:val="007F5373"/>
    <w:rsid w:val="007F5BA4"/>
    <w:rsid w:val="007F6922"/>
    <w:rsid w:val="00801CB7"/>
    <w:rsid w:val="00802D35"/>
    <w:rsid w:val="008055F3"/>
    <w:rsid w:val="00806625"/>
    <w:rsid w:val="00810053"/>
    <w:rsid w:val="00810061"/>
    <w:rsid w:val="00810087"/>
    <w:rsid w:val="00811745"/>
    <w:rsid w:val="008128BD"/>
    <w:rsid w:val="00812DEA"/>
    <w:rsid w:val="008132C0"/>
    <w:rsid w:val="00814AEC"/>
    <w:rsid w:val="00814C90"/>
    <w:rsid w:val="008155DE"/>
    <w:rsid w:val="00815AE2"/>
    <w:rsid w:val="0081682A"/>
    <w:rsid w:val="00817E9F"/>
    <w:rsid w:val="008209C7"/>
    <w:rsid w:val="0082197B"/>
    <w:rsid w:val="008237FE"/>
    <w:rsid w:val="00825271"/>
    <w:rsid w:val="008252AF"/>
    <w:rsid w:val="008252BB"/>
    <w:rsid w:val="00825B98"/>
    <w:rsid w:val="008261EA"/>
    <w:rsid w:val="008270D6"/>
    <w:rsid w:val="00827135"/>
    <w:rsid w:val="008276D5"/>
    <w:rsid w:val="00827C31"/>
    <w:rsid w:val="00827C62"/>
    <w:rsid w:val="0083023B"/>
    <w:rsid w:val="008307E3"/>
    <w:rsid w:val="00831AF9"/>
    <w:rsid w:val="00831FD2"/>
    <w:rsid w:val="008326AA"/>
    <w:rsid w:val="008332C3"/>
    <w:rsid w:val="00834F28"/>
    <w:rsid w:val="008353AA"/>
    <w:rsid w:val="00836468"/>
    <w:rsid w:val="00842C33"/>
    <w:rsid w:val="00842E70"/>
    <w:rsid w:val="00843ABA"/>
    <w:rsid w:val="00843E3F"/>
    <w:rsid w:val="00845D49"/>
    <w:rsid w:val="008465EB"/>
    <w:rsid w:val="0084790E"/>
    <w:rsid w:val="008504B1"/>
    <w:rsid w:val="00850A62"/>
    <w:rsid w:val="008525C2"/>
    <w:rsid w:val="0085282B"/>
    <w:rsid w:val="00852DAD"/>
    <w:rsid w:val="00853352"/>
    <w:rsid w:val="008570E0"/>
    <w:rsid w:val="00857EBE"/>
    <w:rsid w:val="00860227"/>
    <w:rsid w:val="008603A5"/>
    <w:rsid w:val="00860E25"/>
    <w:rsid w:val="0086131A"/>
    <w:rsid w:val="008618B4"/>
    <w:rsid w:val="0086208D"/>
    <w:rsid w:val="00864336"/>
    <w:rsid w:val="00864983"/>
    <w:rsid w:val="008657EF"/>
    <w:rsid w:val="008661FA"/>
    <w:rsid w:val="00870EAD"/>
    <w:rsid w:val="008714F9"/>
    <w:rsid w:val="00871F1A"/>
    <w:rsid w:val="008738E2"/>
    <w:rsid w:val="00873E7A"/>
    <w:rsid w:val="00874289"/>
    <w:rsid w:val="00874E20"/>
    <w:rsid w:val="00875783"/>
    <w:rsid w:val="00876BEB"/>
    <w:rsid w:val="00876F90"/>
    <w:rsid w:val="00880CD6"/>
    <w:rsid w:val="0088124E"/>
    <w:rsid w:val="00883777"/>
    <w:rsid w:val="00884DCE"/>
    <w:rsid w:val="00885803"/>
    <w:rsid w:val="008859E2"/>
    <w:rsid w:val="00885BBF"/>
    <w:rsid w:val="00885FF4"/>
    <w:rsid w:val="008867D3"/>
    <w:rsid w:val="00886DAA"/>
    <w:rsid w:val="00887683"/>
    <w:rsid w:val="00890049"/>
    <w:rsid w:val="00890123"/>
    <w:rsid w:val="008907E4"/>
    <w:rsid w:val="008910F2"/>
    <w:rsid w:val="008912BA"/>
    <w:rsid w:val="008930DF"/>
    <w:rsid w:val="00893560"/>
    <w:rsid w:val="008939A3"/>
    <w:rsid w:val="00893EC8"/>
    <w:rsid w:val="00894863"/>
    <w:rsid w:val="008955AD"/>
    <w:rsid w:val="00895E75"/>
    <w:rsid w:val="008963FF"/>
    <w:rsid w:val="008976A1"/>
    <w:rsid w:val="00897B9B"/>
    <w:rsid w:val="00897F55"/>
    <w:rsid w:val="008A1A76"/>
    <w:rsid w:val="008A49B3"/>
    <w:rsid w:val="008A5309"/>
    <w:rsid w:val="008A6E6A"/>
    <w:rsid w:val="008A712B"/>
    <w:rsid w:val="008B3F11"/>
    <w:rsid w:val="008B4939"/>
    <w:rsid w:val="008B53C1"/>
    <w:rsid w:val="008B6B6C"/>
    <w:rsid w:val="008B70DA"/>
    <w:rsid w:val="008C303F"/>
    <w:rsid w:val="008C5D6C"/>
    <w:rsid w:val="008C66FA"/>
    <w:rsid w:val="008C7C0A"/>
    <w:rsid w:val="008D0575"/>
    <w:rsid w:val="008D05C1"/>
    <w:rsid w:val="008D23D1"/>
    <w:rsid w:val="008D33A6"/>
    <w:rsid w:val="008D4ABC"/>
    <w:rsid w:val="008D541F"/>
    <w:rsid w:val="008D5B43"/>
    <w:rsid w:val="008E1381"/>
    <w:rsid w:val="008E168D"/>
    <w:rsid w:val="008E2ECF"/>
    <w:rsid w:val="008E3870"/>
    <w:rsid w:val="008E4AEC"/>
    <w:rsid w:val="008E5772"/>
    <w:rsid w:val="008E5AA3"/>
    <w:rsid w:val="008F4A5F"/>
    <w:rsid w:val="008F57BB"/>
    <w:rsid w:val="008F5A7C"/>
    <w:rsid w:val="008F5F6B"/>
    <w:rsid w:val="008F66D7"/>
    <w:rsid w:val="008F77C3"/>
    <w:rsid w:val="00900490"/>
    <w:rsid w:val="00901DBA"/>
    <w:rsid w:val="0090520B"/>
    <w:rsid w:val="00906C58"/>
    <w:rsid w:val="009105F2"/>
    <w:rsid w:val="0091365C"/>
    <w:rsid w:val="0091444D"/>
    <w:rsid w:val="0091484F"/>
    <w:rsid w:val="0091496E"/>
    <w:rsid w:val="00915BDD"/>
    <w:rsid w:val="00915DEA"/>
    <w:rsid w:val="0091618F"/>
    <w:rsid w:val="009163DE"/>
    <w:rsid w:val="00917276"/>
    <w:rsid w:val="00920308"/>
    <w:rsid w:val="0092038A"/>
    <w:rsid w:val="009218DB"/>
    <w:rsid w:val="00924131"/>
    <w:rsid w:val="0092430D"/>
    <w:rsid w:val="009257AA"/>
    <w:rsid w:val="0092614D"/>
    <w:rsid w:val="009261FF"/>
    <w:rsid w:val="00930D29"/>
    <w:rsid w:val="0093149D"/>
    <w:rsid w:val="00931ED0"/>
    <w:rsid w:val="009336B6"/>
    <w:rsid w:val="009350E4"/>
    <w:rsid w:val="0093541B"/>
    <w:rsid w:val="0093573A"/>
    <w:rsid w:val="00937027"/>
    <w:rsid w:val="00940882"/>
    <w:rsid w:val="0094175F"/>
    <w:rsid w:val="00941CAA"/>
    <w:rsid w:val="00942F21"/>
    <w:rsid w:val="0094576D"/>
    <w:rsid w:val="00946965"/>
    <w:rsid w:val="00947448"/>
    <w:rsid w:val="009512F2"/>
    <w:rsid w:val="00951922"/>
    <w:rsid w:val="00957391"/>
    <w:rsid w:val="00960434"/>
    <w:rsid w:val="00962A6F"/>
    <w:rsid w:val="00965102"/>
    <w:rsid w:val="00965637"/>
    <w:rsid w:val="009661BE"/>
    <w:rsid w:val="0096671D"/>
    <w:rsid w:val="009676A2"/>
    <w:rsid w:val="00970201"/>
    <w:rsid w:val="00971637"/>
    <w:rsid w:val="00972037"/>
    <w:rsid w:val="00972AA7"/>
    <w:rsid w:val="00973780"/>
    <w:rsid w:val="00974CBE"/>
    <w:rsid w:val="0097501D"/>
    <w:rsid w:val="0097531E"/>
    <w:rsid w:val="0097561B"/>
    <w:rsid w:val="00975706"/>
    <w:rsid w:val="00975A45"/>
    <w:rsid w:val="00976540"/>
    <w:rsid w:val="00976678"/>
    <w:rsid w:val="009773A6"/>
    <w:rsid w:val="009773B4"/>
    <w:rsid w:val="00981119"/>
    <w:rsid w:val="00985072"/>
    <w:rsid w:val="00985F1F"/>
    <w:rsid w:val="00990293"/>
    <w:rsid w:val="00990635"/>
    <w:rsid w:val="009910D3"/>
    <w:rsid w:val="00993084"/>
    <w:rsid w:val="00994BA9"/>
    <w:rsid w:val="009960AE"/>
    <w:rsid w:val="00996CBC"/>
    <w:rsid w:val="009A27BC"/>
    <w:rsid w:val="009A3622"/>
    <w:rsid w:val="009A5AB3"/>
    <w:rsid w:val="009A78A6"/>
    <w:rsid w:val="009B368A"/>
    <w:rsid w:val="009B369B"/>
    <w:rsid w:val="009B497C"/>
    <w:rsid w:val="009B5424"/>
    <w:rsid w:val="009B5DF2"/>
    <w:rsid w:val="009B68CE"/>
    <w:rsid w:val="009B7CBC"/>
    <w:rsid w:val="009C0268"/>
    <w:rsid w:val="009C03DE"/>
    <w:rsid w:val="009C2E19"/>
    <w:rsid w:val="009C34C4"/>
    <w:rsid w:val="009C4726"/>
    <w:rsid w:val="009C5178"/>
    <w:rsid w:val="009C51B8"/>
    <w:rsid w:val="009C5853"/>
    <w:rsid w:val="009C5A38"/>
    <w:rsid w:val="009C6484"/>
    <w:rsid w:val="009C6699"/>
    <w:rsid w:val="009C6B26"/>
    <w:rsid w:val="009C6E58"/>
    <w:rsid w:val="009D0594"/>
    <w:rsid w:val="009D1FAE"/>
    <w:rsid w:val="009D341A"/>
    <w:rsid w:val="009D46C3"/>
    <w:rsid w:val="009D4C13"/>
    <w:rsid w:val="009D665F"/>
    <w:rsid w:val="009D7229"/>
    <w:rsid w:val="009E0124"/>
    <w:rsid w:val="009E07DD"/>
    <w:rsid w:val="009E0EFF"/>
    <w:rsid w:val="009E4729"/>
    <w:rsid w:val="009E4B73"/>
    <w:rsid w:val="009E7CB1"/>
    <w:rsid w:val="009F0778"/>
    <w:rsid w:val="009F1695"/>
    <w:rsid w:val="009F1E33"/>
    <w:rsid w:val="009F2583"/>
    <w:rsid w:val="009F4506"/>
    <w:rsid w:val="009F52DC"/>
    <w:rsid w:val="00A01ADD"/>
    <w:rsid w:val="00A02EF9"/>
    <w:rsid w:val="00A03C82"/>
    <w:rsid w:val="00A0440E"/>
    <w:rsid w:val="00A04AC5"/>
    <w:rsid w:val="00A04AD4"/>
    <w:rsid w:val="00A04DBE"/>
    <w:rsid w:val="00A0638F"/>
    <w:rsid w:val="00A0658D"/>
    <w:rsid w:val="00A06E1A"/>
    <w:rsid w:val="00A0773C"/>
    <w:rsid w:val="00A10B68"/>
    <w:rsid w:val="00A11A1E"/>
    <w:rsid w:val="00A11ACE"/>
    <w:rsid w:val="00A12B41"/>
    <w:rsid w:val="00A1733E"/>
    <w:rsid w:val="00A2086D"/>
    <w:rsid w:val="00A224D3"/>
    <w:rsid w:val="00A246E9"/>
    <w:rsid w:val="00A24918"/>
    <w:rsid w:val="00A24F1E"/>
    <w:rsid w:val="00A26141"/>
    <w:rsid w:val="00A27A6F"/>
    <w:rsid w:val="00A27F96"/>
    <w:rsid w:val="00A30B66"/>
    <w:rsid w:val="00A30F47"/>
    <w:rsid w:val="00A32F0F"/>
    <w:rsid w:val="00A33525"/>
    <w:rsid w:val="00A34858"/>
    <w:rsid w:val="00A34F3A"/>
    <w:rsid w:val="00A37222"/>
    <w:rsid w:val="00A4082C"/>
    <w:rsid w:val="00A4148F"/>
    <w:rsid w:val="00A41C7B"/>
    <w:rsid w:val="00A42033"/>
    <w:rsid w:val="00A422DA"/>
    <w:rsid w:val="00A43845"/>
    <w:rsid w:val="00A44C7E"/>
    <w:rsid w:val="00A464BB"/>
    <w:rsid w:val="00A47366"/>
    <w:rsid w:val="00A47F9F"/>
    <w:rsid w:val="00A51ACB"/>
    <w:rsid w:val="00A52B6F"/>
    <w:rsid w:val="00A54BB3"/>
    <w:rsid w:val="00A5522B"/>
    <w:rsid w:val="00A55D63"/>
    <w:rsid w:val="00A56BC5"/>
    <w:rsid w:val="00A605B0"/>
    <w:rsid w:val="00A60904"/>
    <w:rsid w:val="00A61FFA"/>
    <w:rsid w:val="00A626DE"/>
    <w:rsid w:val="00A630A8"/>
    <w:rsid w:val="00A6470E"/>
    <w:rsid w:val="00A65613"/>
    <w:rsid w:val="00A6731E"/>
    <w:rsid w:val="00A67B72"/>
    <w:rsid w:val="00A72CE6"/>
    <w:rsid w:val="00A7475A"/>
    <w:rsid w:val="00A74C18"/>
    <w:rsid w:val="00A758D2"/>
    <w:rsid w:val="00A76DF6"/>
    <w:rsid w:val="00A76FA6"/>
    <w:rsid w:val="00A7707D"/>
    <w:rsid w:val="00A77B24"/>
    <w:rsid w:val="00A81C74"/>
    <w:rsid w:val="00A84644"/>
    <w:rsid w:val="00A8512A"/>
    <w:rsid w:val="00A859DA"/>
    <w:rsid w:val="00A90000"/>
    <w:rsid w:val="00A912F5"/>
    <w:rsid w:val="00A913E7"/>
    <w:rsid w:val="00A925F3"/>
    <w:rsid w:val="00A942D8"/>
    <w:rsid w:val="00A94597"/>
    <w:rsid w:val="00A94BA1"/>
    <w:rsid w:val="00A953CC"/>
    <w:rsid w:val="00A95689"/>
    <w:rsid w:val="00A95A4E"/>
    <w:rsid w:val="00A964BD"/>
    <w:rsid w:val="00A9697E"/>
    <w:rsid w:val="00A96B60"/>
    <w:rsid w:val="00A96C8D"/>
    <w:rsid w:val="00A971C2"/>
    <w:rsid w:val="00A973D8"/>
    <w:rsid w:val="00A97711"/>
    <w:rsid w:val="00A97DCA"/>
    <w:rsid w:val="00AA5E2B"/>
    <w:rsid w:val="00AB4F49"/>
    <w:rsid w:val="00AB5572"/>
    <w:rsid w:val="00AB5798"/>
    <w:rsid w:val="00AB66C4"/>
    <w:rsid w:val="00AB6DCA"/>
    <w:rsid w:val="00AB7213"/>
    <w:rsid w:val="00AB786A"/>
    <w:rsid w:val="00AC128C"/>
    <w:rsid w:val="00AC2452"/>
    <w:rsid w:val="00AC2C11"/>
    <w:rsid w:val="00AC2CC8"/>
    <w:rsid w:val="00AC3510"/>
    <w:rsid w:val="00AC4EAF"/>
    <w:rsid w:val="00AC59A6"/>
    <w:rsid w:val="00AC5D84"/>
    <w:rsid w:val="00AC6CFD"/>
    <w:rsid w:val="00AD06B2"/>
    <w:rsid w:val="00AD1B31"/>
    <w:rsid w:val="00AD1D55"/>
    <w:rsid w:val="00AD27C2"/>
    <w:rsid w:val="00AD340C"/>
    <w:rsid w:val="00AD4A4A"/>
    <w:rsid w:val="00AD59BF"/>
    <w:rsid w:val="00AD7243"/>
    <w:rsid w:val="00AD73B9"/>
    <w:rsid w:val="00AD760C"/>
    <w:rsid w:val="00AD7630"/>
    <w:rsid w:val="00AE18B2"/>
    <w:rsid w:val="00AE4379"/>
    <w:rsid w:val="00AE566F"/>
    <w:rsid w:val="00AE5E35"/>
    <w:rsid w:val="00AE61FE"/>
    <w:rsid w:val="00AE7F55"/>
    <w:rsid w:val="00AF0598"/>
    <w:rsid w:val="00AF08F5"/>
    <w:rsid w:val="00AF1196"/>
    <w:rsid w:val="00AF1DDC"/>
    <w:rsid w:val="00AF257C"/>
    <w:rsid w:val="00AF2F3D"/>
    <w:rsid w:val="00AF3BD5"/>
    <w:rsid w:val="00AF4D4F"/>
    <w:rsid w:val="00AF584E"/>
    <w:rsid w:val="00AF66A3"/>
    <w:rsid w:val="00AF7342"/>
    <w:rsid w:val="00B00312"/>
    <w:rsid w:val="00B014BB"/>
    <w:rsid w:val="00B04011"/>
    <w:rsid w:val="00B0486C"/>
    <w:rsid w:val="00B07273"/>
    <w:rsid w:val="00B12499"/>
    <w:rsid w:val="00B124AE"/>
    <w:rsid w:val="00B13CE9"/>
    <w:rsid w:val="00B15701"/>
    <w:rsid w:val="00B15855"/>
    <w:rsid w:val="00B16065"/>
    <w:rsid w:val="00B17516"/>
    <w:rsid w:val="00B17714"/>
    <w:rsid w:val="00B211C6"/>
    <w:rsid w:val="00B21B99"/>
    <w:rsid w:val="00B21C2E"/>
    <w:rsid w:val="00B22AA7"/>
    <w:rsid w:val="00B2490F"/>
    <w:rsid w:val="00B2760F"/>
    <w:rsid w:val="00B31BA7"/>
    <w:rsid w:val="00B31F92"/>
    <w:rsid w:val="00B32B13"/>
    <w:rsid w:val="00B344BD"/>
    <w:rsid w:val="00B35435"/>
    <w:rsid w:val="00B3624F"/>
    <w:rsid w:val="00B366C4"/>
    <w:rsid w:val="00B4019C"/>
    <w:rsid w:val="00B40B7C"/>
    <w:rsid w:val="00B422E0"/>
    <w:rsid w:val="00B42435"/>
    <w:rsid w:val="00B42659"/>
    <w:rsid w:val="00B44273"/>
    <w:rsid w:val="00B44512"/>
    <w:rsid w:val="00B447FA"/>
    <w:rsid w:val="00B44D30"/>
    <w:rsid w:val="00B460D4"/>
    <w:rsid w:val="00B46918"/>
    <w:rsid w:val="00B46ACA"/>
    <w:rsid w:val="00B477A0"/>
    <w:rsid w:val="00B51727"/>
    <w:rsid w:val="00B5242D"/>
    <w:rsid w:val="00B5278F"/>
    <w:rsid w:val="00B5308D"/>
    <w:rsid w:val="00B53792"/>
    <w:rsid w:val="00B5408C"/>
    <w:rsid w:val="00B547A3"/>
    <w:rsid w:val="00B55A27"/>
    <w:rsid w:val="00B5648B"/>
    <w:rsid w:val="00B61C77"/>
    <w:rsid w:val="00B63B69"/>
    <w:rsid w:val="00B65B95"/>
    <w:rsid w:val="00B66151"/>
    <w:rsid w:val="00B66156"/>
    <w:rsid w:val="00B66758"/>
    <w:rsid w:val="00B669DC"/>
    <w:rsid w:val="00B66EAD"/>
    <w:rsid w:val="00B70972"/>
    <w:rsid w:val="00B7175C"/>
    <w:rsid w:val="00B71B38"/>
    <w:rsid w:val="00B72B33"/>
    <w:rsid w:val="00B7390C"/>
    <w:rsid w:val="00B7397A"/>
    <w:rsid w:val="00B75042"/>
    <w:rsid w:val="00B761A4"/>
    <w:rsid w:val="00B76815"/>
    <w:rsid w:val="00B773EC"/>
    <w:rsid w:val="00B778EA"/>
    <w:rsid w:val="00B82054"/>
    <w:rsid w:val="00B837FF"/>
    <w:rsid w:val="00B84825"/>
    <w:rsid w:val="00B86177"/>
    <w:rsid w:val="00B87194"/>
    <w:rsid w:val="00B94E4B"/>
    <w:rsid w:val="00B95C8B"/>
    <w:rsid w:val="00B9644F"/>
    <w:rsid w:val="00B96485"/>
    <w:rsid w:val="00B96C68"/>
    <w:rsid w:val="00B972D7"/>
    <w:rsid w:val="00B975FD"/>
    <w:rsid w:val="00B97D9A"/>
    <w:rsid w:val="00BA1E62"/>
    <w:rsid w:val="00BA2A63"/>
    <w:rsid w:val="00BA4C74"/>
    <w:rsid w:val="00BA52F7"/>
    <w:rsid w:val="00BA61E7"/>
    <w:rsid w:val="00BA7890"/>
    <w:rsid w:val="00BA7942"/>
    <w:rsid w:val="00BA79ED"/>
    <w:rsid w:val="00BB1DE2"/>
    <w:rsid w:val="00BB4B61"/>
    <w:rsid w:val="00BB57AE"/>
    <w:rsid w:val="00BB64BD"/>
    <w:rsid w:val="00BB781C"/>
    <w:rsid w:val="00BB78D0"/>
    <w:rsid w:val="00BC014F"/>
    <w:rsid w:val="00BC07DD"/>
    <w:rsid w:val="00BC1F99"/>
    <w:rsid w:val="00BC2C7A"/>
    <w:rsid w:val="00BC400F"/>
    <w:rsid w:val="00BC640A"/>
    <w:rsid w:val="00BC6669"/>
    <w:rsid w:val="00BC7389"/>
    <w:rsid w:val="00BC7BFC"/>
    <w:rsid w:val="00BD010B"/>
    <w:rsid w:val="00BD5BAF"/>
    <w:rsid w:val="00BD6427"/>
    <w:rsid w:val="00BD6430"/>
    <w:rsid w:val="00BD7345"/>
    <w:rsid w:val="00BD79AD"/>
    <w:rsid w:val="00BE01ED"/>
    <w:rsid w:val="00BE2A90"/>
    <w:rsid w:val="00BE3806"/>
    <w:rsid w:val="00BE3BBC"/>
    <w:rsid w:val="00BE498E"/>
    <w:rsid w:val="00BE4D63"/>
    <w:rsid w:val="00BE5039"/>
    <w:rsid w:val="00BE65C1"/>
    <w:rsid w:val="00BE6B38"/>
    <w:rsid w:val="00BE6F40"/>
    <w:rsid w:val="00BE7124"/>
    <w:rsid w:val="00BF0C91"/>
    <w:rsid w:val="00BF30C3"/>
    <w:rsid w:val="00BF31FA"/>
    <w:rsid w:val="00BF3359"/>
    <w:rsid w:val="00BF3A00"/>
    <w:rsid w:val="00BF49E8"/>
    <w:rsid w:val="00BF6D53"/>
    <w:rsid w:val="00BF707E"/>
    <w:rsid w:val="00C001C9"/>
    <w:rsid w:val="00C0208D"/>
    <w:rsid w:val="00C04338"/>
    <w:rsid w:val="00C043C6"/>
    <w:rsid w:val="00C06220"/>
    <w:rsid w:val="00C0749E"/>
    <w:rsid w:val="00C079DA"/>
    <w:rsid w:val="00C100B0"/>
    <w:rsid w:val="00C1195E"/>
    <w:rsid w:val="00C11DFD"/>
    <w:rsid w:val="00C1295F"/>
    <w:rsid w:val="00C132AD"/>
    <w:rsid w:val="00C16A1E"/>
    <w:rsid w:val="00C16C95"/>
    <w:rsid w:val="00C173DB"/>
    <w:rsid w:val="00C2037E"/>
    <w:rsid w:val="00C20A37"/>
    <w:rsid w:val="00C20B0A"/>
    <w:rsid w:val="00C2257B"/>
    <w:rsid w:val="00C24711"/>
    <w:rsid w:val="00C27152"/>
    <w:rsid w:val="00C27A9D"/>
    <w:rsid w:val="00C30E5E"/>
    <w:rsid w:val="00C338E4"/>
    <w:rsid w:val="00C373D0"/>
    <w:rsid w:val="00C3786E"/>
    <w:rsid w:val="00C40BD4"/>
    <w:rsid w:val="00C4367F"/>
    <w:rsid w:val="00C43E4F"/>
    <w:rsid w:val="00C451E9"/>
    <w:rsid w:val="00C46185"/>
    <w:rsid w:val="00C468EA"/>
    <w:rsid w:val="00C46FDD"/>
    <w:rsid w:val="00C502AC"/>
    <w:rsid w:val="00C50611"/>
    <w:rsid w:val="00C506BD"/>
    <w:rsid w:val="00C50AF6"/>
    <w:rsid w:val="00C513E2"/>
    <w:rsid w:val="00C51779"/>
    <w:rsid w:val="00C52B3D"/>
    <w:rsid w:val="00C53FD8"/>
    <w:rsid w:val="00C60282"/>
    <w:rsid w:val="00C61AC2"/>
    <w:rsid w:val="00C61F18"/>
    <w:rsid w:val="00C62A90"/>
    <w:rsid w:val="00C6342E"/>
    <w:rsid w:val="00C644B6"/>
    <w:rsid w:val="00C65AC3"/>
    <w:rsid w:val="00C66B1F"/>
    <w:rsid w:val="00C67FF5"/>
    <w:rsid w:val="00C70000"/>
    <w:rsid w:val="00C7029F"/>
    <w:rsid w:val="00C71228"/>
    <w:rsid w:val="00C72028"/>
    <w:rsid w:val="00C72082"/>
    <w:rsid w:val="00C733AC"/>
    <w:rsid w:val="00C740E7"/>
    <w:rsid w:val="00C74889"/>
    <w:rsid w:val="00C74DDC"/>
    <w:rsid w:val="00C7541D"/>
    <w:rsid w:val="00C77946"/>
    <w:rsid w:val="00C81A9D"/>
    <w:rsid w:val="00C81AB3"/>
    <w:rsid w:val="00C82B45"/>
    <w:rsid w:val="00C837B5"/>
    <w:rsid w:val="00C83EB6"/>
    <w:rsid w:val="00C84450"/>
    <w:rsid w:val="00C84742"/>
    <w:rsid w:val="00C857F4"/>
    <w:rsid w:val="00C85BF7"/>
    <w:rsid w:val="00C918DC"/>
    <w:rsid w:val="00C92A57"/>
    <w:rsid w:val="00C92ABD"/>
    <w:rsid w:val="00C93071"/>
    <w:rsid w:val="00C94F36"/>
    <w:rsid w:val="00C954DD"/>
    <w:rsid w:val="00C95818"/>
    <w:rsid w:val="00C96270"/>
    <w:rsid w:val="00C962FE"/>
    <w:rsid w:val="00C967BF"/>
    <w:rsid w:val="00CA0968"/>
    <w:rsid w:val="00CA1479"/>
    <w:rsid w:val="00CA3BD9"/>
    <w:rsid w:val="00CA434C"/>
    <w:rsid w:val="00CA5CA0"/>
    <w:rsid w:val="00CA6884"/>
    <w:rsid w:val="00CA6DD9"/>
    <w:rsid w:val="00CA751B"/>
    <w:rsid w:val="00CB0390"/>
    <w:rsid w:val="00CB1E4D"/>
    <w:rsid w:val="00CB4AAF"/>
    <w:rsid w:val="00CB51DF"/>
    <w:rsid w:val="00CB588C"/>
    <w:rsid w:val="00CB734E"/>
    <w:rsid w:val="00CC2D40"/>
    <w:rsid w:val="00CC3BAA"/>
    <w:rsid w:val="00CC411A"/>
    <w:rsid w:val="00CC5D31"/>
    <w:rsid w:val="00CC79A2"/>
    <w:rsid w:val="00CC7F57"/>
    <w:rsid w:val="00CD0D5E"/>
    <w:rsid w:val="00CD1843"/>
    <w:rsid w:val="00CD1B5C"/>
    <w:rsid w:val="00CD21A4"/>
    <w:rsid w:val="00CD2AF6"/>
    <w:rsid w:val="00CD3B8D"/>
    <w:rsid w:val="00CD52E0"/>
    <w:rsid w:val="00CD5AA0"/>
    <w:rsid w:val="00CD5EB1"/>
    <w:rsid w:val="00CD610A"/>
    <w:rsid w:val="00CD6BE4"/>
    <w:rsid w:val="00CD6E4C"/>
    <w:rsid w:val="00CD7E61"/>
    <w:rsid w:val="00CE0053"/>
    <w:rsid w:val="00CE1338"/>
    <w:rsid w:val="00CE139A"/>
    <w:rsid w:val="00CE14B7"/>
    <w:rsid w:val="00CE3A80"/>
    <w:rsid w:val="00CE417E"/>
    <w:rsid w:val="00CE48ED"/>
    <w:rsid w:val="00CE7EA1"/>
    <w:rsid w:val="00CF03DC"/>
    <w:rsid w:val="00CF0572"/>
    <w:rsid w:val="00CF533A"/>
    <w:rsid w:val="00CF73C0"/>
    <w:rsid w:val="00CF778C"/>
    <w:rsid w:val="00D017E6"/>
    <w:rsid w:val="00D01EEF"/>
    <w:rsid w:val="00D02017"/>
    <w:rsid w:val="00D03687"/>
    <w:rsid w:val="00D069BD"/>
    <w:rsid w:val="00D06DA0"/>
    <w:rsid w:val="00D108C4"/>
    <w:rsid w:val="00D10B24"/>
    <w:rsid w:val="00D117C7"/>
    <w:rsid w:val="00D11CC8"/>
    <w:rsid w:val="00D124D8"/>
    <w:rsid w:val="00D13256"/>
    <w:rsid w:val="00D1503D"/>
    <w:rsid w:val="00D1513F"/>
    <w:rsid w:val="00D15E17"/>
    <w:rsid w:val="00D178CA"/>
    <w:rsid w:val="00D207D5"/>
    <w:rsid w:val="00D20CBF"/>
    <w:rsid w:val="00D20D42"/>
    <w:rsid w:val="00D21E36"/>
    <w:rsid w:val="00D2264C"/>
    <w:rsid w:val="00D2507B"/>
    <w:rsid w:val="00D25B1C"/>
    <w:rsid w:val="00D27446"/>
    <w:rsid w:val="00D343F8"/>
    <w:rsid w:val="00D363AA"/>
    <w:rsid w:val="00D40537"/>
    <w:rsid w:val="00D405EE"/>
    <w:rsid w:val="00D41147"/>
    <w:rsid w:val="00D416A7"/>
    <w:rsid w:val="00D42726"/>
    <w:rsid w:val="00D42833"/>
    <w:rsid w:val="00D42D04"/>
    <w:rsid w:val="00D43251"/>
    <w:rsid w:val="00D43E05"/>
    <w:rsid w:val="00D4590B"/>
    <w:rsid w:val="00D47297"/>
    <w:rsid w:val="00D51BB1"/>
    <w:rsid w:val="00D52D9C"/>
    <w:rsid w:val="00D53B46"/>
    <w:rsid w:val="00D54DD1"/>
    <w:rsid w:val="00D552D6"/>
    <w:rsid w:val="00D56CF9"/>
    <w:rsid w:val="00D647A5"/>
    <w:rsid w:val="00D64D7F"/>
    <w:rsid w:val="00D6591A"/>
    <w:rsid w:val="00D676CB"/>
    <w:rsid w:val="00D7187E"/>
    <w:rsid w:val="00D7221C"/>
    <w:rsid w:val="00D743A2"/>
    <w:rsid w:val="00D76731"/>
    <w:rsid w:val="00D808A2"/>
    <w:rsid w:val="00D82731"/>
    <w:rsid w:val="00D82E98"/>
    <w:rsid w:val="00D82F8D"/>
    <w:rsid w:val="00D84E19"/>
    <w:rsid w:val="00D850E8"/>
    <w:rsid w:val="00D87D29"/>
    <w:rsid w:val="00D91191"/>
    <w:rsid w:val="00D919B8"/>
    <w:rsid w:val="00D91CF3"/>
    <w:rsid w:val="00D91DC5"/>
    <w:rsid w:val="00D92E3B"/>
    <w:rsid w:val="00D93AAB"/>
    <w:rsid w:val="00D96D68"/>
    <w:rsid w:val="00D96E1B"/>
    <w:rsid w:val="00D96F9D"/>
    <w:rsid w:val="00DA0AEE"/>
    <w:rsid w:val="00DA1B41"/>
    <w:rsid w:val="00DA1D56"/>
    <w:rsid w:val="00DA21FF"/>
    <w:rsid w:val="00DA228C"/>
    <w:rsid w:val="00DA284B"/>
    <w:rsid w:val="00DA4512"/>
    <w:rsid w:val="00DA46BB"/>
    <w:rsid w:val="00DA5945"/>
    <w:rsid w:val="00DA6134"/>
    <w:rsid w:val="00DA6A70"/>
    <w:rsid w:val="00DA70AE"/>
    <w:rsid w:val="00DA7D2C"/>
    <w:rsid w:val="00DB06D6"/>
    <w:rsid w:val="00DB229D"/>
    <w:rsid w:val="00DB2FF4"/>
    <w:rsid w:val="00DB3B12"/>
    <w:rsid w:val="00DB5E01"/>
    <w:rsid w:val="00DB6A96"/>
    <w:rsid w:val="00DB6BFF"/>
    <w:rsid w:val="00DC0041"/>
    <w:rsid w:val="00DC2AB0"/>
    <w:rsid w:val="00DC2F23"/>
    <w:rsid w:val="00DC3739"/>
    <w:rsid w:val="00DC4C64"/>
    <w:rsid w:val="00DC5576"/>
    <w:rsid w:val="00DC7799"/>
    <w:rsid w:val="00DC79BF"/>
    <w:rsid w:val="00DD033A"/>
    <w:rsid w:val="00DD03B4"/>
    <w:rsid w:val="00DD12EB"/>
    <w:rsid w:val="00DD1B3B"/>
    <w:rsid w:val="00DD3314"/>
    <w:rsid w:val="00DD37D9"/>
    <w:rsid w:val="00DD427F"/>
    <w:rsid w:val="00DD4DC2"/>
    <w:rsid w:val="00DD6619"/>
    <w:rsid w:val="00DD6680"/>
    <w:rsid w:val="00DD6689"/>
    <w:rsid w:val="00DD6C4A"/>
    <w:rsid w:val="00DD6F80"/>
    <w:rsid w:val="00DE0C1F"/>
    <w:rsid w:val="00DE1DBE"/>
    <w:rsid w:val="00DE2D0E"/>
    <w:rsid w:val="00DE336F"/>
    <w:rsid w:val="00DE4EE0"/>
    <w:rsid w:val="00DE6344"/>
    <w:rsid w:val="00DE6491"/>
    <w:rsid w:val="00DE782F"/>
    <w:rsid w:val="00DF17FE"/>
    <w:rsid w:val="00DF1CAB"/>
    <w:rsid w:val="00DF315B"/>
    <w:rsid w:val="00DF4DBB"/>
    <w:rsid w:val="00DF5F25"/>
    <w:rsid w:val="00DF7263"/>
    <w:rsid w:val="00DF7368"/>
    <w:rsid w:val="00DF754A"/>
    <w:rsid w:val="00E009F3"/>
    <w:rsid w:val="00E01BCF"/>
    <w:rsid w:val="00E03DE3"/>
    <w:rsid w:val="00E07198"/>
    <w:rsid w:val="00E0771B"/>
    <w:rsid w:val="00E07D1C"/>
    <w:rsid w:val="00E13AC8"/>
    <w:rsid w:val="00E14207"/>
    <w:rsid w:val="00E15D44"/>
    <w:rsid w:val="00E1607D"/>
    <w:rsid w:val="00E16CFB"/>
    <w:rsid w:val="00E173AA"/>
    <w:rsid w:val="00E2049E"/>
    <w:rsid w:val="00E20AB0"/>
    <w:rsid w:val="00E20C0D"/>
    <w:rsid w:val="00E20E42"/>
    <w:rsid w:val="00E2131E"/>
    <w:rsid w:val="00E22DEC"/>
    <w:rsid w:val="00E24D51"/>
    <w:rsid w:val="00E266A0"/>
    <w:rsid w:val="00E272C9"/>
    <w:rsid w:val="00E30E6B"/>
    <w:rsid w:val="00E31087"/>
    <w:rsid w:val="00E319ED"/>
    <w:rsid w:val="00E31B06"/>
    <w:rsid w:val="00E32A78"/>
    <w:rsid w:val="00E345BE"/>
    <w:rsid w:val="00E35130"/>
    <w:rsid w:val="00E3614B"/>
    <w:rsid w:val="00E376E8"/>
    <w:rsid w:val="00E378B2"/>
    <w:rsid w:val="00E4088F"/>
    <w:rsid w:val="00E44270"/>
    <w:rsid w:val="00E44F21"/>
    <w:rsid w:val="00E45027"/>
    <w:rsid w:val="00E45CFB"/>
    <w:rsid w:val="00E46E16"/>
    <w:rsid w:val="00E47954"/>
    <w:rsid w:val="00E5356A"/>
    <w:rsid w:val="00E53EBC"/>
    <w:rsid w:val="00E5505D"/>
    <w:rsid w:val="00E56402"/>
    <w:rsid w:val="00E61313"/>
    <w:rsid w:val="00E61D1A"/>
    <w:rsid w:val="00E61FA7"/>
    <w:rsid w:val="00E620F8"/>
    <w:rsid w:val="00E623FE"/>
    <w:rsid w:val="00E63409"/>
    <w:rsid w:val="00E63EE7"/>
    <w:rsid w:val="00E64ABA"/>
    <w:rsid w:val="00E64C3A"/>
    <w:rsid w:val="00E67559"/>
    <w:rsid w:val="00E67E66"/>
    <w:rsid w:val="00E7090D"/>
    <w:rsid w:val="00E713AC"/>
    <w:rsid w:val="00E71689"/>
    <w:rsid w:val="00E72986"/>
    <w:rsid w:val="00E737F7"/>
    <w:rsid w:val="00E73C47"/>
    <w:rsid w:val="00E758EC"/>
    <w:rsid w:val="00E76721"/>
    <w:rsid w:val="00E7673C"/>
    <w:rsid w:val="00E76CEF"/>
    <w:rsid w:val="00E7708A"/>
    <w:rsid w:val="00E773B5"/>
    <w:rsid w:val="00E8105D"/>
    <w:rsid w:val="00E81178"/>
    <w:rsid w:val="00E84655"/>
    <w:rsid w:val="00E84839"/>
    <w:rsid w:val="00E84E0F"/>
    <w:rsid w:val="00E8550A"/>
    <w:rsid w:val="00E8554E"/>
    <w:rsid w:val="00E91163"/>
    <w:rsid w:val="00E91443"/>
    <w:rsid w:val="00E9578E"/>
    <w:rsid w:val="00EA0996"/>
    <w:rsid w:val="00EA0B17"/>
    <w:rsid w:val="00EA1312"/>
    <w:rsid w:val="00EA1DC1"/>
    <w:rsid w:val="00EA2EBA"/>
    <w:rsid w:val="00EA395F"/>
    <w:rsid w:val="00EA43F1"/>
    <w:rsid w:val="00EA46A0"/>
    <w:rsid w:val="00EA525B"/>
    <w:rsid w:val="00EB1BAB"/>
    <w:rsid w:val="00EB293C"/>
    <w:rsid w:val="00EB55E2"/>
    <w:rsid w:val="00EB64AD"/>
    <w:rsid w:val="00EB67C1"/>
    <w:rsid w:val="00EB7DB4"/>
    <w:rsid w:val="00EC1134"/>
    <w:rsid w:val="00EC1138"/>
    <w:rsid w:val="00EC1BA5"/>
    <w:rsid w:val="00EC2549"/>
    <w:rsid w:val="00EC4652"/>
    <w:rsid w:val="00EC4A0A"/>
    <w:rsid w:val="00EC5A0D"/>
    <w:rsid w:val="00EC5C6D"/>
    <w:rsid w:val="00EC61D2"/>
    <w:rsid w:val="00ED2379"/>
    <w:rsid w:val="00ED276A"/>
    <w:rsid w:val="00ED2F66"/>
    <w:rsid w:val="00ED37B9"/>
    <w:rsid w:val="00ED3AB1"/>
    <w:rsid w:val="00ED4128"/>
    <w:rsid w:val="00ED5201"/>
    <w:rsid w:val="00ED5409"/>
    <w:rsid w:val="00ED6E42"/>
    <w:rsid w:val="00EE0755"/>
    <w:rsid w:val="00EE346D"/>
    <w:rsid w:val="00EE3C6B"/>
    <w:rsid w:val="00EE4FD9"/>
    <w:rsid w:val="00EE50B0"/>
    <w:rsid w:val="00EE550D"/>
    <w:rsid w:val="00EE5C6C"/>
    <w:rsid w:val="00EF350C"/>
    <w:rsid w:val="00EF595E"/>
    <w:rsid w:val="00EF61CF"/>
    <w:rsid w:val="00EF746F"/>
    <w:rsid w:val="00F0023B"/>
    <w:rsid w:val="00F02A12"/>
    <w:rsid w:val="00F03750"/>
    <w:rsid w:val="00F04716"/>
    <w:rsid w:val="00F04C8B"/>
    <w:rsid w:val="00F06485"/>
    <w:rsid w:val="00F07858"/>
    <w:rsid w:val="00F07FE0"/>
    <w:rsid w:val="00F126CF"/>
    <w:rsid w:val="00F12EA6"/>
    <w:rsid w:val="00F13BD7"/>
    <w:rsid w:val="00F13DD6"/>
    <w:rsid w:val="00F15FE5"/>
    <w:rsid w:val="00F1621C"/>
    <w:rsid w:val="00F171E0"/>
    <w:rsid w:val="00F21229"/>
    <w:rsid w:val="00F235DC"/>
    <w:rsid w:val="00F237B8"/>
    <w:rsid w:val="00F24CB2"/>
    <w:rsid w:val="00F24CD1"/>
    <w:rsid w:val="00F26A26"/>
    <w:rsid w:val="00F31628"/>
    <w:rsid w:val="00F31887"/>
    <w:rsid w:val="00F325B0"/>
    <w:rsid w:val="00F32CA8"/>
    <w:rsid w:val="00F32ED6"/>
    <w:rsid w:val="00F36448"/>
    <w:rsid w:val="00F37E20"/>
    <w:rsid w:val="00F40937"/>
    <w:rsid w:val="00F41BBE"/>
    <w:rsid w:val="00F421C1"/>
    <w:rsid w:val="00F42C44"/>
    <w:rsid w:val="00F42ED2"/>
    <w:rsid w:val="00F43E99"/>
    <w:rsid w:val="00F4458D"/>
    <w:rsid w:val="00F44900"/>
    <w:rsid w:val="00F459F6"/>
    <w:rsid w:val="00F45BCA"/>
    <w:rsid w:val="00F45E25"/>
    <w:rsid w:val="00F46AD2"/>
    <w:rsid w:val="00F46D84"/>
    <w:rsid w:val="00F5007E"/>
    <w:rsid w:val="00F50A27"/>
    <w:rsid w:val="00F517B9"/>
    <w:rsid w:val="00F53944"/>
    <w:rsid w:val="00F53D31"/>
    <w:rsid w:val="00F54F0D"/>
    <w:rsid w:val="00F55039"/>
    <w:rsid w:val="00F5590B"/>
    <w:rsid w:val="00F56586"/>
    <w:rsid w:val="00F57365"/>
    <w:rsid w:val="00F57869"/>
    <w:rsid w:val="00F60036"/>
    <w:rsid w:val="00F60091"/>
    <w:rsid w:val="00F61B25"/>
    <w:rsid w:val="00F623F8"/>
    <w:rsid w:val="00F628E0"/>
    <w:rsid w:val="00F638E8"/>
    <w:rsid w:val="00F650F0"/>
    <w:rsid w:val="00F6674E"/>
    <w:rsid w:val="00F703A1"/>
    <w:rsid w:val="00F70A7E"/>
    <w:rsid w:val="00F71570"/>
    <w:rsid w:val="00F71D54"/>
    <w:rsid w:val="00F730B0"/>
    <w:rsid w:val="00F7399F"/>
    <w:rsid w:val="00F746B8"/>
    <w:rsid w:val="00F74FAB"/>
    <w:rsid w:val="00F75A84"/>
    <w:rsid w:val="00F7688E"/>
    <w:rsid w:val="00F76DE2"/>
    <w:rsid w:val="00F7743A"/>
    <w:rsid w:val="00F82DAD"/>
    <w:rsid w:val="00F830B5"/>
    <w:rsid w:val="00F83F2B"/>
    <w:rsid w:val="00F83FD3"/>
    <w:rsid w:val="00F84964"/>
    <w:rsid w:val="00F84C76"/>
    <w:rsid w:val="00F851BC"/>
    <w:rsid w:val="00F85FB2"/>
    <w:rsid w:val="00F860F5"/>
    <w:rsid w:val="00F86805"/>
    <w:rsid w:val="00F86F63"/>
    <w:rsid w:val="00F9154A"/>
    <w:rsid w:val="00F92D3B"/>
    <w:rsid w:val="00F936B4"/>
    <w:rsid w:val="00F94519"/>
    <w:rsid w:val="00F9517E"/>
    <w:rsid w:val="00F95AE5"/>
    <w:rsid w:val="00F96CD4"/>
    <w:rsid w:val="00FA1EA9"/>
    <w:rsid w:val="00FA29D2"/>
    <w:rsid w:val="00FA2BB5"/>
    <w:rsid w:val="00FA4223"/>
    <w:rsid w:val="00FA4782"/>
    <w:rsid w:val="00FA4B6F"/>
    <w:rsid w:val="00FA4EB5"/>
    <w:rsid w:val="00FA5D77"/>
    <w:rsid w:val="00FA729F"/>
    <w:rsid w:val="00FA7D6E"/>
    <w:rsid w:val="00FB1706"/>
    <w:rsid w:val="00FB4630"/>
    <w:rsid w:val="00FB47DC"/>
    <w:rsid w:val="00FB726E"/>
    <w:rsid w:val="00FB7EEA"/>
    <w:rsid w:val="00FB7F45"/>
    <w:rsid w:val="00FC3EEF"/>
    <w:rsid w:val="00FC4F28"/>
    <w:rsid w:val="00FC6552"/>
    <w:rsid w:val="00FC6A40"/>
    <w:rsid w:val="00FD1830"/>
    <w:rsid w:val="00FD18E1"/>
    <w:rsid w:val="00FD2800"/>
    <w:rsid w:val="00FD2DE5"/>
    <w:rsid w:val="00FD47DA"/>
    <w:rsid w:val="00FD5869"/>
    <w:rsid w:val="00FD6D2D"/>
    <w:rsid w:val="00FE0719"/>
    <w:rsid w:val="00FE3683"/>
    <w:rsid w:val="00FE3D0C"/>
    <w:rsid w:val="00FE4D4C"/>
    <w:rsid w:val="00FE688F"/>
    <w:rsid w:val="00FE7101"/>
    <w:rsid w:val="00FE767A"/>
    <w:rsid w:val="00FF044D"/>
    <w:rsid w:val="00FF0BAA"/>
    <w:rsid w:val="00FF10F1"/>
    <w:rsid w:val="00FF3BB4"/>
    <w:rsid w:val="00FF47AC"/>
    <w:rsid w:val="00FF4E10"/>
    <w:rsid w:val="00FF65BB"/>
    <w:rsid w:val="00FF6FF5"/>
    <w:rsid w:val="00FF7A68"/>
    <w:rsid w:val="00FF7E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86905A"/>
  <w15:docId w15:val="{F782571C-4B89-D742-961B-8F329F1557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1"/>
        <w:szCs w:val="21"/>
        <w:lang w:val="en-US" w:eastAsia="en-US" w:bidi="ar-SA"/>
      </w:rPr>
    </w:rPrDefault>
    <w:pPrDefault>
      <w:pPr>
        <w:spacing w:after="200"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04011"/>
  </w:style>
  <w:style w:type="paragraph" w:styleId="Heading1">
    <w:name w:val="heading 1"/>
    <w:basedOn w:val="Normal"/>
    <w:next w:val="Normal"/>
    <w:link w:val="Heading1Char"/>
    <w:uiPriority w:val="9"/>
    <w:qFormat/>
    <w:rsid w:val="00DB6BFF"/>
    <w:pPr>
      <w:keepNext/>
      <w:keepLines/>
      <w:spacing w:before="360" w:after="40" w:line="240" w:lineRule="auto"/>
      <w:outlineLvl w:val="0"/>
    </w:pPr>
    <w:rPr>
      <w:rFonts w:asciiTheme="majorHAnsi" w:eastAsiaTheme="majorEastAsia" w:hAnsiTheme="majorHAnsi" w:cstheme="majorBidi"/>
      <w:color w:val="538135" w:themeColor="accent6" w:themeShade="BF"/>
      <w:sz w:val="40"/>
      <w:szCs w:val="40"/>
    </w:rPr>
  </w:style>
  <w:style w:type="paragraph" w:styleId="Heading2">
    <w:name w:val="heading 2"/>
    <w:basedOn w:val="Normal"/>
    <w:next w:val="Normal"/>
    <w:link w:val="Heading2Char"/>
    <w:uiPriority w:val="9"/>
    <w:semiHidden/>
    <w:unhideWhenUsed/>
    <w:qFormat/>
    <w:rsid w:val="00DB6BFF"/>
    <w:pPr>
      <w:keepNext/>
      <w:keepLines/>
      <w:spacing w:before="80" w:after="0" w:line="240" w:lineRule="auto"/>
      <w:outlineLvl w:val="1"/>
    </w:pPr>
    <w:rPr>
      <w:rFonts w:asciiTheme="majorHAnsi" w:eastAsiaTheme="majorEastAsia" w:hAnsiTheme="majorHAnsi" w:cstheme="majorBidi"/>
      <w:color w:val="538135" w:themeColor="accent6" w:themeShade="BF"/>
      <w:sz w:val="28"/>
      <w:szCs w:val="28"/>
    </w:rPr>
  </w:style>
  <w:style w:type="paragraph" w:styleId="Heading3">
    <w:name w:val="heading 3"/>
    <w:basedOn w:val="Normal"/>
    <w:next w:val="Normal"/>
    <w:link w:val="Heading3Char"/>
    <w:uiPriority w:val="9"/>
    <w:semiHidden/>
    <w:unhideWhenUsed/>
    <w:qFormat/>
    <w:rsid w:val="00DB6BFF"/>
    <w:pPr>
      <w:keepNext/>
      <w:keepLines/>
      <w:spacing w:before="80" w:after="0" w:line="240" w:lineRule="auto"/>
      <w:outlineLvl w:val="2"/>
    </w:pPr>
    <w:rPr>
      <w:rFonts w:asciiTheme="majorHAnsi" w:eastAsiaTheme="majorEastAsia" w:hAnsiTheme="majorHAnsi" w:cstheme="majorBidi"/>
      <w:color w:val="538135" w:themeColor="accent6" w:themeShade="BF"/>
      <w:sz w:val="24"/>
      <w:szCs w:val="24"/>
    </w:rPr>
  </w:style>
  <w:style w:type="paragraph" w:styleId="Heading4">
    <w:name w:val="heading 4"/>
    <w:basedOn w:val="Normal"/>
    <w:next w:val="Normal"/>
    <w:link w:val="Heading4Char"/>
    <w:uiPriority w:val="9"/>
    <w:semiHidden/>
    <w:unhideWhenUsed/>
    <w:qFormat/>
    <w:rsid w:val="00DB6BFF"/>
    <w:pPr>
      <w:keepNext/>
      <w:keepLines/>
      <w:spacing w:before="80" w:after="0"/>
      <w:outlineLvl w:val="3"/>
    </w:pPr>
    <w:rPr>
      <w:rFonts w:asciiTheme="majorHAnsi" w:eastAsiaTheme="majorEastAsia" w:hAnsiTheme="majorHAnsi" w:cstheme="majorBidi"/>
      <w:color w:val="70AD47" w:themeColor="accent6"/>
      <w:sz w:val="22"/>
      <w:szCs w:val="22"/>
    </w:rPr>
  </w:style>
  <w:style w:type="paragraph" w:styleId="Heading5">
    <w:name w:val="heading 5"/>
    <w:basedOn w:val="Normal"/>
    <w:next w:val="Normal"/>
    <w:link w:val="Heading5Char"/>
    <w:uiPriority w:val="9"/>
    <w:semiHidden/>
    <w:unhideWhenUsed/>
    <w:qFormat/>
    <w:rsid w:val="00DB6BFF"/>
    <w:pPr>
      <w:keepNext/>
      <w:keepLines/>
      <w:spacing w:before="40" w:after="0"/>
      <w:outlineLvl w:val="4"/>
    </w:pPr>
    <w:rPr>
      <w:rFonts w:asciiTheme="majorHAnsi" w:eastAsiaTheme="majorEastAsia" w:hAnsiTheme="majorHAnsi" w:cstheme="majorBidi"/>
      <w:i/>
      <w:iCs/>
      <w:color w:val="70AD47" w:themeColor="accent6"/>
      <w:sz w:val="22"/>
      <w:szCs w:val="22"/>
    </w:rPr>
  </w:style>
  <w:style w:type="paragraph" w:styleId="Heading6">
    <w:name w:val="heading 6"/>
    <w:basedOn w:val="Normal"/>
    <w:next w:val="Normal"/>
    <w:link w:val="Heading6Char"/>
    <w:uiPriority w:val="9"/>
    <w:semiHidden/>
    <w:unhideWhenUsed/>
    <w:qFormat/>
    <w:rsid w:val="00DB6BFF"/>
    <w:pPr>
      <w:keepNext/>
      <w:keepLines/>
      <w:spacing w:before="40" w:after="0"/>
      <w:outlineLvl w:val="5"/>
    </w:pPr>
    <w:rPr>
      <w:rFonts w:asciiTheme="majorHAnsi" w:eastAsiaTheme="majorEastAsia" w:hAnsiTheme="majorHAnsi" w:cstheme="majorBidi"/>
      <w:color w:val="70AD47" w:themeColor="accent6"/>
    </w:rPr>
  </w:style>
  <w:style w:type="paragraph" w:styleId="Heading7">
    <w:name w:val="heading 7"/>
    <w:basedOn w:val="Normal"/>
    <w:next w:val="Normal"/>
    <w:link w:val="Heading7Char"/>
    <w:uiPriority w:val="9"/>
    <w:semiHidden/>
    <w:unhideWhenUsed/>
    <w:qFormat/>
    <w:rsid w:val="00DB6BFF"/>
    <w:pPr>
      <w:keepNext/>
      <w:keepLines/>
      <w:spacing w:before="40" w:after="0"/>
      <w:outlineLvl w:val="6"/>
    </w:pPr>
    <w:rPr>
      <w:rFonts w:asciiTheme="majorHAnsi" w:eastAsiaTheme="majorEastAsia" w:hAnsiTheme="majorHAnsi" w:cstheme="majorBidi"/>
      <w:b/>
      <w:bCs/>
      <w:color w:val="70AD47" w:themeColor="accent6"/>
    </w:rPr>
  </w:style>
  <w:style w:type="paragraph" w:styleId="Heading8">
    <w:name w:val="heading 8"/>
    <w:basedOn w:val="Normal"/>
    <w:next w:val="Normal"/>
    <w:link w:val="Heading8Char"/>
    <w:uiPriority w:val="9"/>
    <w:semiHidden/>
    <w:unhideWhenUsed/>
    <w:qFormat/>
    <w:rsid w:val="00DB6BFF"/>
    <w:pPr>
      <w:keepNext/>
      <w:keepLines/>
      <w:spacing w:before="40" w:after="0"/>
      <w:outlineLvl w:val="7"/>
    </w:pPr>
    <w:rPr>
      <w:rFonts w:asciiTheme="majorHAnsi" w:eastAsiaTheme="majorEastAsia" w:hAnsiTheme="majorHAnsi" w:cstheme="majorBidi"/>
      <w:b/>
      <w:bCs/>
      <w:i/>
      <w:iCs/>
      <w:color w:val="70AD47" w:themeColor="accent6"/>
      <w:sz w:val="20"/>
      <w:szCs w:val="20"/>
    </w:rPr>
  </w:style>
  <w:style w:type="paragraph" w:styleId="Heading9">
    <w:name w:val="heading 9"/>
    <w:basedOn w:val="Normal"/>
    <w:next w:val="Normal"/>
    <w:link w:val="Heading9Char"/>
    <w:uiPriority w:val="9"/>
    <w:semiHidden/>
    <w:unhideWhenUsed/>
    <w:qFormat/>
    <w:rsid w:val="00DB6BFF"/>
    <w:pPr>
      <w:keepNext/>
      <w:keepLines/>
      <w:spacing w:before="40" w:after="0"/>
      <w:outlineLvl w:val="8"/>
    </w:pPr>
    <w:rPr>
      <w:rFonts w:asciiTheme="majorHAnsi" w:eastAsiaTheme="majorEastAsia" w:hAnsiTheme="majorHAnsi" w:cstheme="majorBidi"/>
      <w:i/>
      <w:iCs/>
      <w:color w:val="70AD47" w:themeColor="accent6"/>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B6BFF"/>
    <w:rPr>
      <w:rFonts w:asciiTheme="majorHAnsi" w:eastAsiaTheme="majorEastAsia" w:hAnsiTheme="majorHAnsi" w:cstheme="majorBidi"/>
      <w:color w:val="538135" w:themeColor="accent6" w:themeShade="BF"/>
      <w:sz w:val="40"/>
      <w:szCs w:val="40"/>
    </w:rPr>
  </w:style>
  <w:style w:type="character" w:customStyle="1" w:styleId="Heading2Char">
    <w:name w:val="Heading 2 Char"/>
    <w:basedOn w:val="DefaultParagraphFont"/>
    <w:link w:val="Heading2"/>
    <w:uiPriority w:val="9"/>
    <w:semiHidden/>
    <w:rsid w:val="00DB6BFF"/>
    <w:rPr>
      <w:rFonts w:asciiTheme="majorHAnsi" w:eastAsiaTheme="majorEastAsia" w:hAnsiTheme="majorHAnsi" w:cstheme="majorBidi"/>
      <w:color w:val="538135" w:themeColor="accent6" w:themeShade="BF"/>
      <w:sz w:val="28"/>
      <w:szCs w:val="28"/>
    </w:rPr>
  </w:style>
  <w:style w:type="character" w:customStyle="1" w:styleId="Heading3Char">
    <w:name w:val="Heading 3 Char"/>
    <w:basedOn w:val="DefaultParagraphFont"/>
    <w:link w:val="Heading3"/>
    <w:uiPriority w:val="9"/>
    <w:semiHidden/>
    <w:rsid w:val="00DB6BFF"/>
    <w:rPr>
      <w:rFonts w:asciiTheme="majorHAnsi" w:eastAsiaTheme="majorEastAsia" w:hAnsiTheme="majorHAnsi" w:cstheme="majorBidi"/>
      <w:color w:val="538135" w:themeColor="accent6" w:themeShade="BF"/>
      <w:sz w:val="24"/>
      <w:szCs w:val="24"/>
    </w:rPr>
  </w:style>
  <w:style w:type="character" w:customStyle="1" w:styleId="Heading4Char">
    <w:name w:val="Heading 4 Char"/>
    <w:basedOn w:val="DefaultParagraphFont"/>
    <w:link w:val="Heading4"/>
    <w:uiPriority w:val="9"/>
    <w:semiHidden/>
    <w:rsid w:val="00DB6BFF"/>
    <w:rPr>
      <w:rFonts w:asciiTheme="majorHAnsi" w:eastAsiaTheme="majorEastAsia" w:hAnsiTheme="majorHAnsi" w:cstheme="majorBidi"/>
      <w:color w:val="70AD47" w:themeColor="accent6"/>
      <w:sz w:val="22"/>
      <w:szCs w:val="22"/>
    </w:rPr>
  </w:style>
  <w:style w:type="character" w:customStyle="1" w:styleId="Heading5Char">
    <w:name w:val="Heading 5 Char"/>
    <w:basedOn w:val="DefaultParagraphFont"/>
    <w:link w:val="Heading5"/>
    <w:uiPriority w:val="9"/>
    <w:semiHidden/>
    <w:rsid w:val="00DB6BFF"/>
    <w:rPr>
      <w:rFonts w:asciiTheme="majorHAnsi" w:eastAsiaTheme="majorEastAsia" w:hAnsiTheme="majorHAnsi" w:cstheme="majorBidi"/>
      <w:i/>
      <w:iCs/>
      <w:color w:val="70AD47" w:themeColor="accent6"/>
      <w:sz w:val="22"/>
      <w:szCs w:val="22"/>
    </w:rPr>
  </w:style>
  <w:style w:type="character" w:customStyle="1" w:styleId="Heading6Char">
    <w:name w:val="Heading 6 Char"/>
    <w:basedOn w:val="DefaultParagraphFont"/>
    <w:link w:val="Heading6"/>
    <w:uiPriority w:val="9"/>
    <w:semiHidden/>
    <w:rsid w:val="00DB6BFF"/>
    <w:rPr>
      <w:rFonts w:asciiTheme="majorHAnsi" w:eastAsiaTheme="majorEastAsia" w:hAnsiTheme="majorHAnsi" w:cstheme="majorBidi"/>
      <w:color w:val="70AD47" w:themeColor="accent6"/>
    </w:rPr>
  </w:style>
  <w:style w:type="character" w:customStyle="1" w:styleId="Heading7Char">
    <w:name w:val="Heading 7 Char"/>
    <w:basedOn w:val="DefaultParagraphFont"/>
    <w:link w:val="Heading7"/>
    <w:uiPriority w:val="9"/>
    <w:semiHidden/>
    <w:rsid w:val="00DB6BFF"/>
    <w:rPr>
      <w:rFonts w:asciiTheme="majorHAnsi" w:eastAsiaTheme="majorEastAsia" w:hAnsiTheme="majorHAnsi" w:cstheme="majorBidi"/>
      <w:b/>
      <w:bCs/>
      <w:color w:val="70AD47" w:themeColor="accent6"/>
    </w:rPr>
  </w:style>
  <w:style w:type="character" w:customStyle="1" w:styleId="Heading8Char">
    <w:name w:val="Heading 8 Char"/>
    <w:basedOn w:val="DefaultParagraphFont"/>
    <w:link w:val="Heading8"/>
    <w:uiPriority w:val="9"/>
    <w:semiHidden/>
    <w:rsid w:val="00DB6BFF"/>
    <w:rPr>
      <w:rFonts w:asciiTheme="majorHAnsi" w:eastAsiaTheme="majorEastAsia" w:hAnsiTheme="majorHAnsi" w:cstheme="majorBidi"/>
      <w:b/>
      <w:bCs/>
      <w:i/>
      <w:iCs/>
      <w:color w:val="70AD47" w:themeColor="accent6"/>
      <w:sz w:val="20"/>
      <w:szCs w:val="20"/>
    </w:rPr>
  </w:style>
  <w:style w:type="character" w:customStyle="1" w:styleId="Heading9Char">
    <w:name w:val="Heading 9 Char"/>
    <w:basedOn w:val="DefaultParagraphFont"/>
    <w:link w:val="Heading9"/>
    <w:uiPriority w:val="9"/>
    <w:semiHidden/>
    <w:rsid w:val="00DB6BFF"/>
    <w:rPr>
      <w:rFonts w:asciiTheme="majorHAnsi" w:eastAsiaTheme="majorEastAsia" w:hAnsiTheme="majorHAnsi" w:cstheme="majorBidi"/>
      <w:i/>
      <w:iCs/>
      <w:color w:val="70AD47" w:themeColor="accent6"/>
      <w:sz w:val="20"/>
      <w:szCs w:val="20"/>
    </w:rPr>
  </w:style>
  <w:style w:type="paragraph" w:styleId="Caption">
    <w:name w:val="caption"/>
    <w:basedOn w:val="Normal"/>
    <w:next w:val="Normal"/>
    <w:uiPriority w:val="35"/>
    <w:semiHidden/>
    <w:unhideWhenUsed/>
    <w:qFormat/>
    <w:rsid w:val="00DB6BFF"/>
    <w:pPr>
      <w:spacing w:line="240" w:lineRule="auto"/>
    </w:pPr>
    <w:rPr>
      <w:b/>
      <w:bCs/>
      <w:smallCaps/>
      <w:color w:val="595959" w:themeColor="text1" w:themeTint="A6"/>
    </w:rPr>
  </w:style>
  <w:style w:type="paragraph" w:styleId="Title">
    <w:name w:val="Title"/>
    <w:basedOn w:val="Normal"/>
    <w:next w:val="Normal"/>
    <w:link w:val="TitleChar"/>
    <w:uiPriority w:val="10"/>
    <w:qFormat/>
    <w:rsid w:val="00DB6BFF"/>
    <w:pPr>
      <w:spacing w:after="0" w:line="240" w:lineRule="auto"/>
      <w:contextualSpacing/>
    </w:pPr>
    <w:rPr>
      <w:rFonts w:asciiTheme="majorHAnsi" w:eastAsiaTheme="majorEastAsia" w:hAnsiTheme="majorHAnsi" w:cstheme="majorBidi"/>
      <w:color w:val="262626" w:themeColor="text1" w:themeTint="D9"/>
      <w:spacing w:val="-15"/>
      <w:sz w:val="96"/>
      <w:szCs w:val="96"/>
    </w:rPr>
  </w:style>
  <w:style w:type="character" w:customStyle="1" w:styleId="TitleChar">
    <w:name w:val="Title Char"/>
    <w:basedOn w:val="DefaultParagraphFont"/>
    <w:link w:val="Title"/>
    <w:uiPriority w:val="10"/>
    <w:rsid w:val="00DB6BFF"/>
    <w:rPr>
      <w:rFonts w:asciiTheme="majorHAnsi" w:eastAsiaTheme="majorEastAsia" w:hAnsiTheme="majorHAnsi" w:cstheme="majorBidi"/>
      <w:color w:val="262626" w:themeColor="text1" w:themeTint="D9"/>
      <w:spacing w:val="-15"/>
      <w:sz w:val="96"/>
      <w:szCs w:val="96"/>
    </w:rPr>
  </w:style>
  <w:style w:type="paragraph" w:styleId="Subtitle">
    <w:name w:val="Subtitle"/>
    <w:basedOn w:val="Normal"/>
    <w:next w:val="Normal"/>
    <w:link w:val="SubtitleChar"/>
    <w:uiPriority w:val="11"/>
    <w:qFormat/>
    <w:rsid w:val="00DB6BFF"/>
    <w:pPr>
      <w:numPr>
        <w:ilvl w:val="1"/>
      </w:numPr>
      <w:spacing w:line="240" w:lineRule="auto"/>
    </w:pPr>
    <w:rPr>
      <w:rFonts w:asciiTheme="majorHAnsi" w:eastAsiaTheme="majorEastAsia" w:hAnsiTheme="majorHAnsi" w:cstheme="majorBidi"/>
      <w:sz w:val="30"/>
      <w:szCs w:val="30"/>
    </w:rPr>
  </w:style>
  <w:style w:type="character" w:customStyle="1" w:styleId="SubtitleChar">
    <w:name w:val="Subtitle Char"/>
    <w:basedOn w:val="DefaultParagraphFont"/>
    <w:link w:val="Subtitle"/>
    <w:uiPriority w:val="11"/>
    <w:rsid w:val="00DB6BFF"/>
    <w:rPr>
      <w:rFonts w:asciiTheme="majorHAnsi" w:eastAsiaTheme="majorEastAsia" w:hAnsiTheme="majorHAnsi" w:cstheme="majorBidi"/>
      <w:sz w:val="30"/>
      <w:szCs w:val="30"/>
    </w:rPr>
  </w:style>
  <w:style w:type="character" w:styleId="Strong">
    <w:name w:val="Strong"/>
    <w:basedOn w:val="DefaultParagraphFont"/>
    <w:uiPriority w:val="22"/>
    <w:qFormat/>
    <w:rsid w:val="00DB6BFF"/>
    <w:rPr>
      <w:b/>
      <w:bCs/>
    </w:rPr>
  </w:style>
  <w:style w:type="character" w:styleId="Emphasis">
    <w:name w:val="Emphasis"/>
    <w:basedOn w:val="DefaultParagraphFont"/>
    <w:uiPriority w:val="20"/>
    <w:qFormat/>
    <w:rsid w:val="00DB6BFF"/>
    <w:rPr>
      <w:i/>
      <w:iCs/>
      <w:color w:val="70AD47" w:themeColor="accent6"/>
    </w:rPr>
  </w:style>
  <w:style w:type="paragraph" w:styleId="NoSpacing">
    <w:name w:val="No Spacing"/>
    <w:uiPriority w:val="1"/>
    <w:qFormat/>
    <w:rsid w:val="00DB6BFF"/>
    <w:pPr>
      <w:spacing w:after="0" w:line="240" w:lineRule="auto"/>
    </w:pPr>
  </w:style>
  <w:style w:type="paragraph" w:styleId="Quote">
    <w:name w:val="Quote"/>
    <w:basedOn w:val="Normal"/>
    <w:next w:val="Normal"/>
    <w:link w:val="QuoteChar"/>
    <w:uiPriority w:val="29"/>
    <w:qFormat/>
    <w:rsid w:val="00DB6BFF"/>
    <w:pPr>
      <w:spacing w:before="160"/>
      <w:ind w:left="720" w:right="720"/>
      <w:jc w:val="center"/>
    </w:pPr>
    <w:rPr>
      <w:i/>
      <w:iCs/>
      <w:color w:val="262626" w:themeColor="text1" w:themeTint="D9"/>
    </w:rPr>
  </w:style>
  <w:style w:type="character" w:customStyle="1" w:styleId="QuoteChar">
    <w:name w:val="Quote Char"/>
    <w:basedOn w:val="DefaultParagraphFont"/>
    <w:link w:val="Quote"/>
    <w:uiPriority w:val="29"/>
    <w:rsid w:val="00DB6BFF"/>
    <w:rPr>
      <w:i/>
      <w:iCs/>
      <w:color w:val="262626" w:themeColor="text1" w:themeTint="D9"/>
    </w:rPr>
  </w:style>
  <w:style w:type="paragraph" w:styleId="IntenseQuote">
    <w:name w:val="Intense Quote"/>
    <w:basedOn w:val="Normal"/>
    <w:next w:val="Normal"/>
    <w:link w:val="IntenseQuoteChar"/>
    <w:uiPriority w:val="30"/>
    <w:qFormat/>
    <w:rsid w:val="00DB6BFF"/>
    <w:pPr>
      <w:spacing w:before="160" w:after="160" w:line="264" w:lineRule="auto"/>
      <w:ind w:left="720" w:right="720"/>
      <w:jc w:val="center"/>
    </w:pPr>
    <w:rPr>
      <w:rFonts w:asciiTheme="majorHAnsi" w:eastAsiaTheme="majorEastAsia" w:hAnsiTheme="majorHAnsi" w:cstheme="majorBidi"/>
      <w:i/>
      <w:iCs/>
      <w:color w:val="70AD47" w:themeColor="accent6"/>
      <w:sz w:val="32"/>
      <w:szCs w:val="32"/>
    </w:rPr>
  </w:style>
  <w:style w:type="character" w:customStyle="1" w:styleId="IntenseQuoteChar">
    <w:name w:val="Intense Quote Char"/>
    <w:basedOn w:val="DefaultParagraphFont"/>
    <w:link w:val="IntenseQuote"/>
    <w:uiPriority w:val="30"/>
    <w:rsid w:val="00DB6BFF"/>
    <w:rPr>
      <w:rFonts w:asciiTheme="majorHAnsi" w:eastAsiaTheme="majorEastAsia" w:hAnsiTheme="majorHAnsi" w:cstheme="majorBidi"/>
      <w:i/>
      <w:iCs/>
      <w:color w:val="70AD47" w:themeColor="accent6"/>
      <w:sz w:val="32"/>
      <w:szCs w:val="32"/>
    </w:rPr>
  </w:style>
  <w:style w:type="character" w:styleId="SubtleEmphasis">
    <w:name w:val="Subtle Emphasis"/>
    <w:basedOn w:val="DefaultParagraphFont"/>
    <w:uiPriority w:val="19"/>
    <w:qFormat/>
    <w:rsid w:val="00DB6BFF"/>
    <w:rPr>
      <w:i/>
      <w:iCs/>
    </w:rPr>
  </w:style>
  <w:style w:type="character" w:styleId="IntenseEmphasis">
    <w:name w:val="Intense Emphasis"/>
    <w:basedOn w:val="DefaultParagraphFont"/>
    <w:uiPriority w:val="21"/>
    <w:qFormat/>
    <w:rsid w:val="00DB6BFF"/>
    <w:rPr>
      <w:b/>
      <w:bCs/>
      <w:i/>
      <w:iCs/>
    </w:rPr>
  </w:style>
  <w:style w:type="character" w:styleId="SubtleReference">
    <w:name w:val="Subtle Reference"/>
    <w:basedOn w:val="DefaultParagraphFont"/>
    <w:uiPriority w:val="31"/>
    <w:qFormat/>
    <w:rsid w:val="00DB6BFF"/>
    <w:rPr>
      <w:smallCaps/>
      <w:color w:val="595959" w:themeColor="text1" w:themeTint="A6"/>
    </w:rPr>
  </w:style>
  <w:style w:type="character" w:styleId="IntenseReference">
    <w:name w:val="Intense Reference"/>
    <w:basedOn w:val="DefaultParagraphFont"/>
    <w:uiPriority w:val="32"/>
    <w:qFormat/>
    <w:rsid w:val="00DB6BFF"/>
    <w:rPr>
      <w:b/>
      <w:bCs/>
      <w:smallCaps/>
      <w:color w:val="70AD47" w:themeColor="accent6"/>
    </w:rPr>
  </w:style>
  <w:style w:type="character" w:styleId="BookTitle">
    <w:name w:val="Book Title"/>
    <w:basedOn w:val="DefaultParagraphFont"/>
    <w:uiPriority w:val="33"/>
    <w:qFormat/>
    <w:rsid w:val="00DB6BFF"/>
    <w:rPr>
      <w:b/>
      <w:bCs/>
      <w:caps w:val="0"/>
      <w:smallCaps/>
      <w:spacing w:val="7"/>
      <w:sz w:val="21"/>
      <w:szCs w:val="21"/>
    </w:rPr>
  </w:style>
  <w:style w:type="paragraph" w:styleId="TOCHeading">
    <w:name w:val="TOC Heading"/>
    <w:basedOn w:val="Heading1"/>
    <w:next w:val="Normal"/>
    <w:uiPriority w:val="39"/>
    <w:semiHidden/>
    <w:unhideWhenUsed/>
    <w:qFormat/>
    <w:rsid w:val="00DB6BFF"/>
    <w:pPr>
      <w:outlineLvl w:val="9"/>
    </w:pPr>
  </w:style>
  <w:style w:type="paragraph" w:styleId="Header">
    <w:name w:val="header"/>
    <w:basedOn w:val="Normal"/>
    <w:link w:val="HeaderChar"/>
    <w:uiPriority w:val="99"/>
    <w:unhideWhenUsed/>
    <w:rsid w:val="00B21C2E"/>
    <w:pPr>
      <w:tabs>
        <w:tab w:val="center" w:pos="4680"/>
        <w:tab w:val="right" w:pos="9360"/>
      </w:tabs>
      <w:spacing w:after="0" w:line="240" w:lineRule="auto"/>
    </w:pPr>
  </w:style>
  <w:style w:type="character" w:customStyle="1" w:styleId="HeaderChar">
    <w:name w:val="Header Char"/>
    <w:basedOn w:val="DefaultParagraphFont"/>
    <w:link w:val="Header"/>
    <w:uiPriority w:val="99"/>
    <w:rsid w:val="00B21C2E"/>
  </w:style>
  <w:style w:type="paragraph" w:styleId="Footer">
    <w:name w:val="footer"/>
    <w:basedOn w:val="Normal"/>
    <w:link w:val="FooterChar"/>
    <w:uiPriority w:val="99"/>
    <w:unhideWhenUsed/>
    <w:rsid w:val="00B21C2E"/>
    <w:pPr>
      <w:tabs>
        <w:tab w:val="center" w:pos="4680"/>
        <w:tab w:val="right" w:pos="9360"/>
      </w:tabs>
      <w:spacing w:after="0" w:line="240" w:lineRule="auto"/>
    </w:pPr>
  </w:style>
  <w:style w:type="character" w:customStyle="1" w:styleId="FooterChar">
    <w:name w:val="Footer Char"/>
    <w:basedOn w:val="DefaultParagraphFont"/>
    <w:link w:val="Footer"/>
    <w:uiPriority w:val="99"/>
    <w:rsid w:val="00B21C2E"/>
  </w:style>
  <w:style w:type="table" w:styleId="TableGrid">
    <w:name w:val="Table Grid"/>
    <w:basedOn w:val="TableNormal"/>
    <w:uiPriority w:val="39"/>
    <w:rsid w:val="00B537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5379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53792"/>
    <w:rPr>
      <w:rFonts w:ascii="Segoe UI" w:hAnsi="Segoe UI" w:cs="Segoe UI"/>
      <w:sz w:val="18"/>
      <w:szCs w:val="18"/>
    </w:rPr>
  </w:style>
  <w:style w:type="character" w:styleId="Hyperlink">
    <w:name w:val="Hyperlink"/>
    <w:basedOn w:val="DefaultParagraphFont"/>
    <w:uiPriority w:val="99"/>
    <w:unhideWhenUsed/>
    <w:rsid w:val="000432AD"/>
    <w:rPr>
      <w:color w:val="0563C1" w:themeColor="hyperlink"/>
      <w:u w:val="single"/>
    </w:rPr>
  </w:style>
  <w:style w:type="paragraph" w:styleId="FootnoteText">
    <w:name w:val="footnote text"/>
    <w:basedOn w:val="Normal"/>
    <w:link w:val="FootnoteTextChar"/>
    <w:uiPriority w:val="99"/>
    <w:semiHidden/>
    <w:unhideWhenUsed/>
    <w:rsid w:val="0087428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74289"/>
    <w:rPr>
      <w:sz w:val="20"/>
      <w:szCs w:val="20"/>
    </w:rPr>
  </w:style>
  <w:style w:type="character" w:styleId="FootnoteReference">
    <w:name w:val="footnote reference"/>
    <w:basedOn w:val="DefaultParagraphFont"/>
    <w:uiPriority w:val="99"/>
    <w:semiHidden/>
    <w:unhideWhenUsed/>
    <w:rsid w:val="00874289"/>
    <w:rPr>
      <w:vertAlign w:val="superscript"/>
    </w:rPr>
  </w:style>
  <w:style w:type="paragraph" w:styleId="ListParagraph">
    <w:name w:val="List Paragraph"/>
    <w:basedOn w:val="Normal"/>
    <w:uiPriority w:val="34"/>
    <w:qFormat/>
    <w:rsid w:val="00F03750"/>
    <w:pPr>
      <w:ind w:left="720"/>
      <w:contextualSpacing/>
    </w:pPr>
  </w:style>
  <w:style w:type="paragraph" w:styleId="NormalWeb">
    <w:name w:val="Normal (Web)"/>
    <w:basedOn w:val="Normal"/>
    <w:uiPriority w:val="99"/>
    <w:semiHidden/>
    <w:unhideWhenUsed/>
    <w:rsid w:val="00906C5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UnresolvedMention1">
    <w:name w:val="Unresolved Mention1"/>
    <w:basedOn w:val="DefaultParagraphFont"/>
    <w:uiPriority w:val="99"/>
    <w:semiHidden/>
    <w:unhideWhenUsed/>
    <w:rsid w:val="001805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1.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IRS.gov/retirement-plans/plan-participant-employee/retirement-savings-contributions-savers-credit"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kestrafinancial.com/disclosures%22"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10.png"/><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kestrafinancial.com/disclosures%2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A0D8FB-DAC7-4F68-9BEB-6EC889BB44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8</Pages>
  <Words>3440</Words>
  <Characters>19614</Characters>
  <Application>Microsoft Office Word</Application>
  <DocSecurity>0</DocSecurity>
  <Lines>163</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Tim Hudson</dc:creator>
  <cp:lastModifiedBy>Tim Hudson</cp:lastModifiedBy>
  <cp:revision>14</cp:revision>
  <cp:lastPrinted>2022-10-09T22:13:00Z</cp:lastPrinted>
  <dcterms:created xsi:type="dcterms:W3CDTF">2022-10-12T15:41:00Z</dcterms:created>
  <dcterms:modified xsi:type="dcterms:W3CDTF">2022-10-23T13:41:00Z</dcterms:modified>
</cp:coreProperties>
</file>