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799" w:type="dxa"/>
        <w:tblLook w:val="01E0" w:firstRow="1" w:lastRow="1" w:firstColumn="1" w:lastColumn="1" w:noHBand="0" w:noVBand="0"/>
      </w:tblPr>
      <w:tblGrid>
        <w:gridCol w:w="2695"/>
        <w:gridCol w:w="8104"/>
      </w:tblGrid>
      <w:tr w:rsidR="00467D0D" w14:paraId="06E51D08" w14:textId="77777777" w:rsidTr="004673F0">
        <w:trPr>
          <w:trHeight w:val="189"/>
        </w:trPr>
        <w:tc>
          <w:tcPr>
            <w:tcW w:w="2695" w:type="dxa"/>
            <w:shd w:val="clear" w:color="auto" w:fill="003399"/>
          </w:tcPr>
          <w:p w14:paraId="0590B462" w14:textId="77777777" w:rsidR="00467D0D" w:rsidRPr="00F820ED" w:rsidRDefault="00467D0D" w:rsidP="00467D0D">
            <w:pPr>
              <w:pStyle w:val="BodyText"/>
              <w:rPr>
                <w:b/>
              </w:rPr>
            </w:pPr>
          </w:p>
        </w:tc>
        <w:tc>
          <w:tcPr>
            <w:tcW w:w="8104" w:type="dxa"/>
            <w:shd w:val="clear" w:color="auto" w:fill="003399"/>
          </w:tcPr>
          <w:p w14:paraId="1B64D8FD" w14:textId="1AE25CD1" w:rsidR="00467D0D" w:rsidRPr="00F820ED" w:rsidRDefault="00467D0D" w:rsidP="00467D0D">
            <w:pPr>
              <w:pStyle w:val="BodyText"/>
              <w:rPr>
                <w:b/>
              </w:rPr>
            </w:pPr>
          </w:p>
        </w:tc>
      </w:tr>
      <w:tr w:rsidR="00CB11DB" w14:paraId="065CF338" w14:textId="77777777" w:rsidTr="007C3F15">
        <w:trPr>
          <w:trHeight w:val="1754"/>
        </w:trPr>
        <w:tc>
          <w:tcPr>
            <w:tcW w:w="10799" w:type="dxa"/>
            <w:gridSpan w:val="2"/>
            <w:vAlign w:val="center"/>
          </w:tcPr>
          <w:p w14:paraId="7E7449CA" w14:textId="75BC0A07" w:rsidR="00CB11DB" w:rsidRPr="00ED3C85" w:rsidRDefault="00364D70" w:rsidP="009A6A34">
            <w:pPr>
              <w:pStyle w:val="NewsletterTitle"/>
              <w:spacing w:before="120"/>
              <w:jc w:val="left"/>
              <w:rPr>
                <w:rFonts w:asciiTheme="minorHAnsi" w:hAnsiTheme="minorHAnsi"/>
                <w:b/>
                <w:i/>
                <w:color w:val="0059B1"/>
                <w:sz w:val="68"/>
                <w:szCs w:val="68"/>
              </w:rPr>
            </w:pPr>
            <w:r>
              <w:rPr>
                <w:rFonts w:asciiTheme="minorHAnsi" w:hAnsiTheme="minorHAnsi"/>
                <w:b/>
                <w:i/>
                <w:noProof/>
                <w:color w:val="0059B1"/>
                <w:sz w:val="68"/>
                <w:szCs w:val="68"/>
              </w:rPr>
              <w:drawing>
                <wp:anchor distT="0" distB="0" distL="114300" distR="114300" simplePos="0" relativeHeight="251679744" behindDoc="1" locked="0" layoutInCell="1" allowOverlap="1" wp14:anchorId="10170A48" wp14:editId="4B88BC0D">
                  <wp:simplePos x="0" y="0"/>
                  <wp:positionH relativeFrom="column">
                    <wp:posOffset>3536950</wp:posOffset>
                  </wp:positionH>
                  <wp:positionV relativeFrom="paragraph">
                    <wp:posOffset>-1905</wp:posOffset>
                  </wp:positionV>
                  <wp:extent cx="3095625" cy="1005840"/>
                  <wp:effectExtent l="0" t="0" r="9525" b="3810"/>
                  <wp:wrapTight wrapText="bothSides">
                    <wp:wrapPolygon edited="0">
                      <wp:start x="0" y="0"/>
                      <wp:lineTo x="0" y="21273"/>
                      <wp:lineTo x="21534" y="21273"/>
                      <wp:lineTo x="21534"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SLogo2_Color.jpg"/>
                          <pic:cNvPicPr/>
                        </pic:nvPicPr>
                        <pic:blipFill>
                          <a:blip r:embed="rId8">
                            <a:extLst>
                              <a:ext uri="{28A0092B-C50C-407E-A947-70E740481C1C}">
                                <a14:useLocalDpi xmlns:a14="http://schemas.microsoft.com/office/drawing/2010/main" val="0"/>
                              </a:ext>
                            </a:extLst>
                          </a:blip>
                          <a:stretch>
                            <a:fillRect/>
                          </a:stretch>
                        </pic:blipFill>
                        <pic:spPr>
                          <a:xfrm>
                            <a:off x="0" y="0"/>
                            <a:ext cx="3095625" cy="100584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A0505B" w:rsidRPr="008702AA">
              <w:rPr>
                <w:rFonts w:asciiTheme="minorHAnsi" w:hAnsiTheme="minorHAnsi"/>
                <w:b/>
                <w:i/>
                <w:color w:val="1F3864" w:themeColor="accent5" w:themeShade="80"/>
                <w:sz w:val="68"/>
                <w:szCs w:val="68"/>
              </w:rPr>
              <w:t>Silver</w:t>
            </w:r>
            <w:r w:rsidR="0044376A" w:rsidRPr="008702AA">
              <w:rPr>
                <w:rFonts w:asciiTheme="minorHAnsi" w:hAnsiTheme="minorHAnsi"/>
                <w:b/>
                <w:i/>
                <w:color w:val="1F3864" w:themeColor="accent5" w:themeShade="80"/>
                <w:sz w:val="68"/>
                <w:szCs w:val="68"/>
              </w:rPr>
              <w:t>Star</w:t>
            </w:r>
            <w:proofErr w:type="spellEnd"/>
            <w:r w:rsidR="00A0505B" w:rsidRPr="008702AA">
              <w:rPr>
                <w:rFonts w:asciiTheme="minorHAnsi" w:hAnsiTheme="minorHAnsi"/>
                <w:b/>
                <w:i/>
                <w:color w:val="1F3864" w:themeColor="accent5" w:themeShade="80"/>
                <w:sz w:val="68"/>
                <w:szCs w:val="68"/>
              </w:rPr>
              <w:t xml:space="preserve"> </w:t>
            </w:r>
            <w:r w:rsidR="00466B94" w:rsidRPr="008702AA">
              <w:rPr>
                <w:rFonts w:asciiTheme="minorHAnsi" w:hAnsiTheme="minorHAnsi"/>
                <w:b/>
                <w:i/>
                <w:color w:val="1F3864" w:themeColor="accent5" w:themeShade="80"/>
                <w:sz w:val="68"/>
                <w:szCs w:val="68"/>
              </w:rPr>
              <w:t>Insight</w:t>
            </w:r>
            <w:r w:rsidR="00A0505B" w:rsidRPr="008702AA">
              <w:rPr>
                <w:rFonts w:asciiTheme="minorHAnsi" w:hAnsiTheme="minorHAnsi"/>
                <w:b/>
                <w:i/>
                <w:color w:val="1F3864" w:themeColor="accent5" w:themeShade="80"/>
                <w:sz w:val="68"/>
                <w:szCs w:val="68"/>
              </w:rPr>
              <w:t>s</w:t>
            </w:r>
          </w:p>
          <w:p w14:paraId="34679F74" w14:textId="5F83DF51" w:rsidR="00A0505B" w:rsidRPr="00393B9C" w:rsidRDefault="00FD5FBA" w:rsidP="00224FF8">
            <w:pPr>
              <w:pStyle w:val="NewsletterTitle"/>
              <w:jc w:val="left"/>
              <w:rPr>
                <w:rFonts w:asciiTheme="minorHAnsi" w:hAnsiTheme="minorHAnsi"/>
                <w:b/>
                <w:i/>
                <w:color w:val="0059B1"/>
                <w:sz w:val="40"/>
                <w:szCs w:val="40"/>
              </w:rPr>
            </w:pPr>
            <w:r>
              <w:rPr>
                <w:rFonts w:asciiTheme="minorHAnsi" w:hAnsiTheme="minorHAnsi"/>
                <w:b/>
                <w:i/>
                <w:color w:val="808080" w:themeColor="background1" w:themeShade="80"/>
                <w:sz w:val="40"/>
                <w:szCs w:val="40"/>
              </w:rPr>
              <w:t xml:space="preserve">              </w:t>
            </w:r>
            <w:r w:rsidR="00224FF8">
              <w:rPr>
                <w:rFonts w:asciiTheme="minorHAnsi" w:hAnsiTheme="minorHAnsi"/>
                <w:b/>
                <w:i/>
                <w:color w:val="808080" w:themeColor="background1" w:themeShade="80"/>
                <w:sz w:val="40"/>
                <w:szCs w:val="40"/>
              </w:rPr>
              <w:t xml:space="preserve"> </w:t>
            </w:r>
            <w:r w:rsidR="004B52EE" w:rsidRPr="00393B9C">
              <w:rPr>
                <w:rFonts w:asciiTheme="minorHAnsi" w:hAnsiTheme="minorHAnsi"/>
                <w:b/>
                <w:i/>
                <w:color w:val="808080" w:themeColor="background1" w:themeShade="80"/>
                <w:sz w:val="40"/>
                <w:szCs w:val="40"/>
              </w:rPr>
              <w:t>f</w:t>
            </w:r>
            <w:r w:rsidR="00A0505B" w:rsidRPr="00393B9C">
              <w:rPr>
                <w:rFonts w:asciiTheme="minorHAnsi" w:hAnsiTheme="minorHAnsi"/>
                <w:b/>
                <w:i/>
                <w:color w:val="808080" w:themeColor="background1" w:themeShade="80"/>
                <w:sz w:val="40"/>
                <w:szCs w:val="40"/>
              </w:rPr>
              <w:t>or your wealth</w:t>
            </w:r>
          </w:p>
        </w:tc>
      </w:tr>
      <w:tr w:rsidR="00151301" w14:paraId="04461EAC" w14:textId="77777777" w:rsidTr="007C3F15">
        <w:trPr>
          <w:trHeight w:val="451"/>
        </w:trPr>
        <w:tc>
          <w:tcPr>
            <w:tcW w:w="10799" w:type="dxa"/>
            <w:gridSpan w:val="2"/>
            <w:shd w:val="clear" w:color="auto" w:fill="003399"/>
          </w:tcPr>
          <w:p w14:paraId="002E1E1E" w14:textId="5ED9CB88" w:rsidR="00151301" w:rsidRDefault="00151301" w:rsidP="000E5ECD">
            <w:pPr>
              <w:pStyle w:val="NewsletterDate"/>
            </w:pPr>
            <w:r>
              <w:t>By Tim Hudson, CFP</w:t>
            </w:r>
            <w:r w:rsidRPr="00151301">
              <w:rPr>
                <w:rFonts w:ascii="Helvetica" w:eastAsia="Helvetica" w:hAnsi="Helvetica" w:cs="Helvetica"/>
                <w:vertAlign w:val="superscript"/>
              </w:rPr>
              <w:t>®</w:t>
            </w:r>
            <w:r>
              <w:t>,</w:t>
            </w:r>
            <w:r>
              <w:rPr>
                <w:vertAlign w:val="superscript"/>
              </w:rPr>
              <w:t xml:space="preserve"> </w:t>
            </w:r>
            <w:r>
              <w:t xml:space="preserve">CLU, </w:t>
            </w:r>
            <w:proofErr w:type="spellStart"/>
            <w:r>
              <w:t>ChFC</w:t>
            </w:r>
            <w:proofErr w:type="spellEnd"/>
            <w:r>
              <w:t>, CRPS</w:t>
            </w:r>
            <w:r w:rsidRPr="00151301">
              <w:rPr>
                <w:rFonts w:ascii="Helvetica" w:eastAsia="Helvetica" w:hAnsi="Helvetica" w:cs="Helvetica"/>
                <w:vertAlign w:val="superscript"/>
              </w:rPr>
              <w:t>®</w:t>
            </w:r>
            <w:r>
              <w:rPr>
                <w:rFonts w:ascii="Helvetica" w:eastAsia="Helvetica" w:hAnsi="Helvetica" w:cs="Helvetica"/>
                <w:vertAlign w:val="superscript"/>
              </w:rPr>
              <w:t xml:space="preserve"> </w:t>
            </w:r>
            <w:r>
              <w:t xml:space="preserve">                                                           </w:t>
            </w:r>
            <w:r w:rsidR="00ED7CFB">
              <w:t xml:space="preserve">                         </w:t>
            </w:r>
            <w:r w:rsidR="00AC7B22">
              <w:t xml:space="preserve"> </w:t>
            </w:r>
            <w:r w:rsidR="00080A1E">
              <w:t>2</w:t>
            </w:r>
            <w:proofErr w:type="gramStart"/>
            <w:r w:rsidR="00080A1E" w:rsidRPr="00080A1E">
              <w:rPr>
                <w:vertAlign w:val="superscript"/>
              </w:rPr>
              <w:t>nd</w:t>
            </w:r>
            <w:r w:rsidR="00080A1E">
              <w:t xml:space="preserve"> </w:t>
            </w:r>
            <w:r w:rsidR="00AB4FBE">
              <w:t xml:space="preserve"> Quarter</w:t>
            </w:r>
            <w:proofErr w:type="gramEnd"/>
            <w:r w:rsidR="007216F2">
              <w:t xml:space="preserve"> </w:t>
            </w:r>
            <w:r w:rsidR="00CF5D79">
              <w:t>202</w:t>
            </w:r>
            <w:r w:rsidR="00DF3B19">
              <w:t>2</w:t>
            </w:r>
          </w:p>
        </w:tc>
      </w:tr>
    </w:tbl>
    <w:tbl>
      <w:tblPr>
        <w:tblpPr w:leftFromText="180" w:rightFromText="180" w:vertAnchor="text" w:horzAnchor="page" w:tblpX="910" w:tblpY="73"/>
        <w:tblW w:w="10882" w:type="dxa"/>
        <w:tblLook w:val="01E0" w:firstRow="1" w:lastRow="1" w:firstColumn="1" w:lastColumn="1" w:noHBand="0" w:noVBand="0"/>
      </w:tblPr>
      <w:tblGrid>
        <w:gridCol w:w="2715"/>
        <w:gridCol w:w="8167"/>
      </w:tblGrid>
      <w:tr w:rsidR="00BC6798" w14:paraId="249CC6C0" w14:textId="77777777" w:rsidTr="00773DE9">
        <w:trPr>
          <w:trHeight w:val="10584"/>
        </w:trPr>
        <w:tc>
          <w:tcPr>
            <w:tcW w:w="2706" w:type="dxa"/>
            <w:shd w:val="clear" w:color="auto" w:fill="0066CC"/>
          </w:tcPr>
          <w:p w14:paraId="0845F8F1" w14:textId="56A034D9" w:rsidR="001343A0" w:rsidRPr="00B278CB" w:rsidRDefault="00E935C9" w:rsidP="00D11844">
            <w:pPr>
              <w:spacing w:line="24" w:lineRule="atLeast"/>
              <w:rPr>
                <w:rFonts w:ascii="Trebuchet MS" w:hAnsi="Trebuchet MS"/>
                <w:b/>
                <w:color w:val="FFFF00"/>
                <w:sz w:val="36"/>
                <w:szCs w:val="36"/>
                <w:vertAlign w:val="superscript"/>
              </w:rPr>
            </w:pPr>
            <w:r w:rsidRPr="00B278CB">
              <w:rPr>
                <w:rFonts w:ascii="Trebuchet MS" w:hAnsi="Trebuchet MS"/>
                <w:b/>
                <w:color w:val="FFFF00"/>
                <w:sz w:val="36"/>
                <w:szCs w:val="36"/>
                <w:vertAlign w:val="superscript"/>
              </w:rPr>
              <w:t xml:space="preserve">In This Issue </w:t>
            </w:r>
          </w:p>
          <w:p w14:paraId="7F6BD7DD" w14:textId="4247705A" w:rsidR="001343A0" w:rsidRDefault="001343A0" w:rsidP="00D11844">
            <w:pPr>
              <w:pStyle w:val="TableofContentsEntry"/>
              <w:spacing w:before="120" w:line="24" w:lineRule="atLeast"/>
            </w:pPr>
            <w:r w:rsidRPr="00401A4C">
              <w:t>Market View</w:t>
            </w:r>
            <w:r w:rsidR="00180856" w:rsidRPr="00401A4C">
              <w:t xml:space="preserve"> </w:t>
            </w:r>
          </w:p>
          <w:p w14:paraId="777E3009" w14:textId="77777777" w:rsidR="0044732F" w:rsidRDefault="0044732F" w:rsidP="0044732F">
            <w:pPr>
              <w:pStyle w:val="TableofContentsEntry"/>
              <w:spacing w:before="120" w:line="24" w:lineRule="atLeast"/>
            </w:pPr>
            <w:r>
              <w:t>Office News</w:t>
            </w:r>
          </w:p>
          <w:p w14:paraId="5D98C6E9" w14:textId="77777777" w:rsidR="0044732F" w:rsidRDefault="0044732F" w:rsidP="0044732F">
            <w:pPr>
              <w:pStyle w:val="TableofContentsEntry"/>
              <w:spacing w:before="120" w:line="24" w:lineRule="atLeast"/>
            </w:pPr>
            <w:r>
              <w:t>Wealth Navigator Tips</w:t>
            </w:r>
          </w:p>
          <w:p w14:paraId="49AE0496" w14:textId="206F7B66" w:rsidR="00217CB8" w:rsidRDefault="00217CB8" w:rsidP="00D11844">
            <w:pPr>
              <w:pStyle w:val="TableofContentsEntry"/>
              <w:spacing w:before="120" w:line="24" w:lineRule="atLeast"/>
            </w:pPr>
            <w:r>
              <w:t xml:space="preserve">The Value </w:t>
            </w:r>
            <w:r w:rsidR="00BC6798">
              <w:t>of</w:t>
            </w:r>
            <w:r>
              <w:t xml:space="preserve"> </w:t>
            </w:r>
            <w:r w:rsidR="00BC6798">
              <w:t xml:space="preserve">Investing in </w:t>
            </w:r>
            <w:r>
              <w:t>Taxable Accounts</w:t>
            </w:r>
          </w:p>
          <w:p w14:paraId="60940792" w14:textId="63E82F71" w:rsidR="001343A0" w:rsidRDefault="00217CB8" w:rsidP="00D11844">
            <w:pPr>
              <w:pStyle w:val="TableofContentsEntry"/>
              <w:spacing w:before="120" w:line="24" w:lineRule="atLeast"/>
            </w:pPr>
            <w:r>
              <w:t>Humor Matters</w:t>
            </w:r>
          </w:p>
          <w:p w14:paraId="7F6BAC35" w14:textId="18039CD0" w:rsidR="00217CB8" w:rsidRDefault="00BC6798" w:rsidP="00D11844">
            <w:pPr>
              <w:pStyle w:val="TableofContentsEntry"/>
              <w:spacing w:line="24" w:lineRule="atLeast"/>
            </w:pPr>
            <w:r>
              <w:rPr>
                <w:noProof/>
              </w:rPr>
              <w:drawing>
                <wp:anchor distT="0" distB="0" distL="114300" distR="114300" simplePos="0" relativeHeight="251689984" behindDoc="0" locked="0" layoutInCell="1" allowOverlap="1" wp14:anchorId="69ECFD69" wp14:editId="7C62719A">
                  <wp:simplePos x="0" y="0"/>
                  <wp:positionH relativeFrom="column">
                    <wp:posOffset>-3175</wp:posOffset>
                  </wp:positionH>
                  <wp:positionV relativeFrom="paragraph">
                    <wp:posOffset>233045</wp:posOffset>
                  </wp:positionV>
                  <wp:extent cx="1586865" cy="1080770"/>
                  <wp:effectExtent l="0" t="0" r="0" b="5080"/>
                  <wp:wrapSquare wrapText="bothSides"/>
                  <wp:docPr id="8" name="Picture 8"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posing for a photo&#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1586865" cy="1080770"/>
                          </a:xfrm>
                          <a:prstGeom prst="rect">
                            <a:avLst/>
                          </a:prstGeom>
                        </pic:spPr>
                      </pic:pic>
                    </a:graphicData>
                  </a:graphic>
                  <wp14:sizeRelH relativeFrom="page">
                    <wp14:pctWidth>0</wp14:pctWidth>
                  </wp14:sizeRelH>
                  <wp14:sizeRelV relativeFrom="page">
                    <wp14:pctHeight>0</wp14:pctHeight>
                  </wp14:sizeRelV>
                </wp:anchor>
              </w:drawing>
            </w:r>
            <w:r w:rsidR="00217CB8">
              <w:t>Upcoming Webinar</w:t>
            </w:r>
          </w:p>
          <w:p w14:paraId="1BA23FAD" w14:textId="694F0870" w:rsidR="006E59F4" w:rsidRPr="00401A4C" w:rsidRDefault="006E59F4" w:rsidP="00D11844">
            <w:pPr>
              <w:pStyle w:val="TableofContentsEntry"/>
              <w:numPr>
                <w:ilvl w:val="0"/>
                <w:numId w:val="0"/>
              </w:numPr>
              <w:spacing w:line="24" w:lineRule="atLeast"/>
              <w:ind w:left="216"/>
            </w:pPr>
          </w:p>
          <w:p w14:paraId="750FF407" w14:textId="77777777" w:rsidR="00A8308E" w:rsidRPr="00401A4C" w:rsidRDefault="007C6B60" w:rsidP="00D11844">
            <w:pPr>
              <w:pStyle w:val="TableofContentsEntry"/>
              <w:numPr>
                <w:ilvl w:val="0"/>
                <w:numId w:val="0"/>
              </w:numPr>
              <w:spacing w:after="0" w:line="24" w:lineRule="atLeast"/>
              <w:ind w:left="216" w:hanging="216"/>
              <w:jc w:val="center"/>
            </w:pPr>
            <w:proofErr w:type="spellStart"/>
            <w:r w:rsidRPr="00401A4C">
              <w:t>SilverStar</w:t>
            </w:r>
            <w:proofErr w:type="spellEnd"/>
            <w:r w:rsidRPr="00401A4C">
              <w:t xml:space="preserve"> Wealth </w:t>
            </w:r>
          </w:p>
          <w:p w14:paraId="145FCCEA" w14:textId="4830F313" w:rsidR="002B0365" w:rsidRPr="00401A4C" w:rsidRDefault="00A8308E" w:rsidP="00D11844">
            <w:pPr>
              <w:pStyle w:val="TableofContentsEntry"/>
              <w:numPr>
                <w:ilvl w:val="0"/>
                <w:numId w:val="0"/>
              </w:numPr>
              <w:spacing w:after="0" w:line="24" w:lineRule="atLeast"/>
              <w:ind w:left="216" w:hanging="216"/>
              <w:jc w:val="center"/>
            </w:pPr>
            <w:r w:rsidRPr="00401A4C">
              <w:t xml:space="preserve"> </w:t>
            </w:r>
            <w:r w:rsidR="007C6B60" w:rsidRPr="00401A4C">
              <w:t>Management</w:t>
            </w:r>
            <w:r w:rsidR="001343A0" w:rsidRPr="00401A4C">
              <w:t>, Inc.</w:t>
            </w:r>
          </w:p>
          <w:p w14:paraId="00255E0F" w14:textId="77777777" w:rsidR="002B0365" w:rsidRPr="00401A4C" w:rsidRDefault="002B0365" w:rsidP="00D11844">
            <w:pPr>
              <w:pStyle w:val="TableofContentsEntry"/>
              <w:numPr>
                <w:ilvl w:val="0"/>
                <w:numId w:val="0"/>
              </w:numPr>
              <w:spacing w:after="0" w:line="24" w:lineRule="atLeast"/>
              <w:ind w:left="216" w:hanging="216"/>
              <w:jc w:val="center"/>
              <w:rPr>
                <w:sz w:val="16"/>
                <w:szCs w:val="16"/>
              </w:rPr>
            </w:pPr>
          </w:p>
          <w:p w14:paraId="7F83963C" w14:textId="3A44E581" w:rsidR="001343A0" w:rsidRPr="00401A4C" w:rsidRDefault="001343A0" w:rsidP="00D11844">
            <w:pPr>
              <w:pStyle w:val="TableofContentsEntry"/>
              <w:numPr>
                <w:ilvl w:val="0"/>
                <w:numId w:val="0"/>
              </w:numPr>
              <w:spacing w:after="0" w:line="24" w:lineRule="atLeast"/>
              <w:ind w:left="216" w:hanging="216"/>
              <w:jc w:val="center"/>
              <w:rPr>
                <w:sz w:val="16"/>
                <w:szCs w:val="16"/>
              </w:rPr>
            </w:pPr>
            <w:r w:rsidRPr="00401A4C">
              <w:rPr>
                <w:sz w:val="16"/>
                <w:szCs w:val="16"/>
              </w:rPr>
              <w:t>Located within Cy-Fair FCU</w:t>
            </w:r>
          </w:p>
          <w:p w14:paraId="76277B9F" w14:textId="710E2BB5" w:rsidR="001343A0" w:rsidRPr="00401A4C" w:rsidRDefault="001343A0" w:rsidP="00D11844">
            <w:pPr>
              <w:pStyle w:val="TableofContentsEntry"/>
              <w:numPr>
                <w:ilvl w:val="0"/>
                <w:numId w:val="0"/>
              </w:numPr>
              <w:spacing w:after="0" w:line="24" w:lineRule="atLeast"/>
              <w:ind w:left="216" w:hanging="216"/>
              <w:jc w:val="center"/>
              <w:rPr>
                <w:sz w:val="18"/>
                <w:szCs w:val="18"/>
              </w:rPr>
            </w:pPr>
            <w:r w:rsidRPr="00401A4C">
              <w:rPr>
                <w:sz w:val="18"/>
                <w:szCs w:val="18"/>
              </w:rPr>
              <w:t>1</w:t>
            </w:r>
            <w:r w:rsidR="00CD4936" w:rsidRPr="00401A4C">
              <w:rPr>
                <w:sz w:val="18"/>
                <w:szCs w:val="18"/>
              </w:rPr>
              <w:t>3525 Skinner Rd</w:t>
            </w:r>
            <w:r w:rsidRPr="00401A4C">
              <w:rPr>
                <w:sz w:val="18"/>
                <w:szCs w:val="18"/>
              </w:rPr>
              <w:t>.</w:t>
            </w:r>
          </w:p>
          <w:p w14:paraId="63BE7E77" w14:textId="673F73DC" w:rsidR="001343A0" w:rsidRPr="00401A4C" w:rsidRDefault="00CD4936" w:rsidP="00D11844">
            <w:pPr>
              <w:pStyle w:val="TableofContentsEntry"/>
              <w:numPr>
                <w:ilvl w:val="0"/>
                <w:numId w:val="0"/>
              </w:numPr>
              <w:spacing w:after="0" w:line="24" w:lineRule="atLeast"/>
              <w:ind w:left="216" w:hanging="216"/>
              <w:jc w:val="center"/>
              <w:rPr>
                <w:sz w:val="18"/>
                <w:szCs w:val="18"/>
              </w:rPr>
            </w:pPr>
            <w:r w:rsidRPr="00401A4C">
              <w:rPr>
                <w:sz w:val="18"/>
                <w:szCs w:val="18"/>
              </w:rPr>
              <w:t>Cypress</w:t>
            </w:r>
            <w:r w:rsidR="001343A0" w:rsidRPr="00401A4C">
              <w:rPr>
                <w:sz w:val="18"/>
                <w:szCs w:val="18"/>
              </w:rPr>
              <w:t>, TX 77</w:t>
            </w:r>
            <w:r w:rsidRPr="00401A4C">
              <w:rPr>
                <w:sz w:val="18"/>
                <w:szCs w:val="18"/>
              </w:rPr>
              <w:t>429</w:t>
            </w:r>
          </w:p>
          <w:p w14:paraId="1E06973D" w14:textId="77777777" w:rsidR="001343A0" w:rsidRPr="00401A4C" w:rsidRDefault="001343A0" w:rsidP="00D11844">
            <w:pPr>
              <w:pStyle w:val="TableofContentsEntry"/>
              <w:numPr>
                <w:ilvl w:val="0"/>
                <w:numId w:val="0"/>
              </w:numPr>
              <w:spacing w:after="0" w:line="24" w:lineRule="atLeast"/>
              <w:ind w:left="216" w:hanging="216"/>
              <w:jc w:val="center"/>
              <w:rPr>
                <w:sz w:val="18"/>
                <w:szCs w:val="18"/>
              </w:rPr>
            </w:pPr>
          </w:p>
          <w:p w14:paraId="40514F65" w14:textId="77777777" w:rsidR="00971837" w:rsidRPr="00401A4C" w:rsidRDefault="00971837" w:rsidP="00D11844">
            <w:pPr>
              <w:pStyle w:val="TableofContentsEntry"/>
              <w:numPr>
                <w:ilvl w:val="0"/>
                <w:numId w:val="0"/>
              </w:numPr>
              <w:spacing w:line="24" w:lineRule="atLeast"/>
              <w:rPr>
                <w:b/>
                <w:color w:val="FBFF8B"/>
              </w:rPr>
            </w:pPr>
          </w:p>
          <w:p w14:paraId="1F6ADE1E" w14:textId="0E26A213" w:rsidR="002B0365" w:rsidRPr="00401A4C" w:rsidRDefault="002B0365" w:rsidP="00D11844">
            <w:pPr>
              <w:pStyle w:val="TableofContentsEntry"/>
              <w:numPr>
                <w:ilvl w:val="0"/>
                <w:numId w:val="0"/>
              </w:numPr>
              <w:spacing w:line="24" w:lineRule="atLeast"/>
              <w:ind w:left="216" w:hanging="216"/>
              <w:jc w:val="center"/>
              <w:rPr>
                <w:b/>
                <w:color w:val="FBFF8B"/>
              </w:rPr>
            </w:pPr>
            <w:r w:rsidRPr="00401A4C">
              <w:rPr>
                <w:b/>
                <w:color w:val="FBFF8B"/>
              </w:rPr>
              <w:t>Contact Us:</w:t>
            </w:r>
          </w:p>
          <w:p w14:paraId="471C7459" w14:textId="6A2DCB41" w:rsidR="007A5CFB" w:rsidRPr="00401A4C" w:rsidRDefault="001343A0" w:rsidP="00D11844">
            <w:pPr>
              <w:pStyle w:val="TableofContentsEntry"/>
              <w:numPr>
                <w:ilvl w:val="0"/>
                <w:numId w:val="0"/>
              </w:numPr>
              <w:spacing w:after="0" w:line="24" w:lineRule="atLeast"/>
              <w:ind w:left="216" w:hanging="216"/>
              <w:jc w:val="center"/>
              <w:rPr>
                <w:sz w:val="18"/>
                <w:szCs w:val="18"/>
              </w:rPr>
            </w:pPr>
            <w:r w:rsidRPr="00401A4C">
              <w:rPr>
                <w:sz w:val="18"/>
                <w:szCs w:val="18"/>
              </w:rPr>
              <w:t>(281) 477-3847</w:t>
            </w:r>
          </w:p>
          <w:p w14:paraId="1900F1FB" w14:textId="77777777" w:rsidR="007A5CFB" w:rsidRPr="00401A4C" w:rsidRDefault="007A5CFB" w:rsidP="00D11844">
            <w:pPr>
              <w:pStyle w:val="TableofContentsEntry"/>
              <w:numPr>
                <w:ilvl w:val="0"/>
                <w:numId w:val="0"/>
              </w:numPr>
              <w:spacing w:after="0" w:line="24" w:lineRule="atLeast"/>
              <w:ind w:left="216" w:hanging="216"/>
              <w:jc w:val="center"/>
              <w:rPr>
                <w:rStyle w:val="Hyperlink"/>
                <w:sz w:val="17"/>
                <w:szCs w:val="17"/>
              </w:rPr>
            </w:pPr>
          </w:p>
          <w:p w14:paraId="3C836D32" w14:textId="17D1E43E" w:rsidR="007A5CFB" w:rsidRPr="00401A4C" w:rsidRDefault="007A5CFB" w:rsidP="00D11844">
            <w:pPr>
              <w:pStyle w:val="TableofContentsEntry"/>
              <w:numPr>
                <w:ilvl w:val="0"/>
                <w:numId w:val="0"/>
              </w:numPr>
              <w:spacing w:after="0" w:line="24" w:lineRule="atLeast"/>
              <w:ind w:left="216" w:hanging="216"/>
              <w:jc w:val="center"/>
              <w:rPr>
                <w:sz w:val="17"/>
                <w:szCs w:val="17"/>
              </w:rPr>
            </w:pPr>
            <w:r w:rsidRPr="00401A4C">
              <w:rPr>
                <w:rStyle w:val="Hyperlink"/>
                <w:sz w:val="17"/>
                <w:szCs w:val="17"/>
              </w:rPr>
              <w:t>Staff@SilverStarWealth.com</w:t>
            </w:r>
          </w:p>
          <w:p w14:paraId="4D2F6026" w14:textId="77777777" w:rsidR="001343A0" w:rsidRPr="00401A4C" w:rsidRDefault="001343A0" w:rsidP="00D11844">
            <w:pPr>
              <w:pStyle w:val="TableofContentsEntry"/>
              <w:numPr>
                <w:ilvl w:val="0"/>
                <w:numId w:val="0"/>
              </w:numPr>
              <w:spacing w:after="0" w:line="24" w:lineRule="atLeast"/>
              <w:ind w:left="216" w:hanging="216"/>
              <w:jc w:val="center"/>
              <w:rPr>
                <w:sz w:val="18"/>
                <w:szCs w:val="18"/>
              </w:rPr>
            </w:pPr>
          </w:p>
          <w:p w14:paraId="26222EF2" w14:textId="3EFEC44D" w:rsidR="00CB7D23" w:rsidRDefault="00EC11CC" w:rsidP="00D11844">
            <w:pPr>
              <w:pStyle w:val="TableofContentsEntry"/>
              <w:numPr>
                <w:ilvl w:val="0"/>
                <w:numId w:val="0"/>
              </w:numPr>
              <w:spacing w:after="0" w:line="24" w:lineRule="atLeast"/>
              <w:ind w:left="216" w:hanging="216"/>
              <w:jc w:val="center"/>
              <w:rPr>
                <w:rStyle w:val="Hyperlink"/>
                <w:sz w:val="18"/>
                <w:szCs w:val="18"/>
              </w:rPr>
            </w:pPr>
            <w:hyperlink r:id="rId10" w:history="1">
              <w:r w:rsidR="001B0E04" w:rsidRPr="00DF2091">
                <w:rPr>
                  <w:rStyle w:val="Hyperlink"/>
                  <w:sz w:val="18"/>
                  <w:szCs w:val="18"/>
                </w:rPr>
                <w:t>www.SilverStarWealth.com</w:t>
              </w:r>
            </w:hyperlink>
          </w:p>
          <w:p w14:paraId="74253255" w14:textId="195C08B7" w:rsidR="00F2794C" w:rsidRPr="001B0E04" w:rsidRDefault="00F2794C" w:rsidP="00D11844">
            <w:pPr>
              <w:pStyle w:val="TableofContentsEntry"/>
              <w:numPr>
                <w:ilvl w:val="0"/>
                <w:numId w:val="0"/>
              </w:numPr>
              <w:spacing w:after="0" w:line="24" w:lineRule="atLeast"/>
              <w:rPr>
                <w:rStyle w:val="Hyperlink"/>
                <w:sz w:val="16"/>
                <w:szCs w:val="16"/>
                <w:vertAlign w:val="superscript"/>
              </w:rPr>
            </w:pPr>
          </w:p>
        </w:tc>
        <w:tc>
          <w:tcPr>
            <w:tcW w:w="8176" w:type="dxa"/>
          </w:tcPr>
          <w:p w14:paraId="0992A2D3" w14:textId="4ED52F85" w:rsidR="00DB35D1" w:rsidRDefault="005324DB" w:rsidP="00D11844">
            <w:pPr>
              <w:spacing w:line="24" w:lineRule="atLeast"/>
              <w:rPr>
                <w:rFonts w:ascii="Verdana" w:eastAsia="Calibri" w:hAnsi="Verdana"/>
                <w:sz w:val="20"/>
                <w:szCs w:val="20"/>
              </w:rPr>
            </w:pPr>
            <w:r>
              <w:rPr>
                <w:rFonts w:ascii="Verdana" w:eastAsia="Calibri" w:hAnsi="Verdana"/>
                <w:sz w:val="20"/>
                <w:szCs w:val="20"/>
              </w:rPr>
              <w:t>202</w:t>
            </w:r>
            <w:r w:rsidR="00DB35D1">
              <w:rPr>
                <w:rFonts w:ascii="Verdana" w:eastAsia="Calibri" w:hAnsi="Verdana"/>
                <w:sz w:val="20"/>
                <w:szCs w:val="20"/>
              </w:rPr>
              <w:t>2 started with continued rising inflation</w:t>
            </w:r>
            <w:r w:rsidR="008F576C">
              <w:rPr>
                <w:rFonts w:ascii="Verdana" w:eastAsia="Calibri" w:hAnsi="Verdana"/>
                <w:sz w:val="20"/>
                <w:szCs w:val="20"/>
              </w:rPr>
              <w:t xml:space="preserve"> with the Feds stated commitment to begin raising interest rates to bring inflation back down to a “normal rate.” </w:t>
            </w:r>
            <w:r w:rsidR="00DB35D1">
              <w:rPr>
                <w:rFonts w:ascii="Verdana" w:eastAsia="Calibri" w:hAnsi="Verdana"/>
                <w:sz w:val="20"/>
                <w:szCs w:val="20"/>
              </w:rPr>
              <w:t xml:space="preserve">This coupled with Covid-19 lockdowns in China and Russia’s invasion of Ukraine </w:t>
            </w:r>
            <w:r w:rsidR="008F576C">
              <w:rPr>
                <w:rFonts w:ascii="Verdana" w:eastAsia="Calibri" w:hAnsi="Verdana"/>
                <w:sz w:val="20"/>
                <w:szCs w:val="20"/>
              </w:rPr>
              <w:t>leads some to fear where our economy may be headed.</w:t>
            </w:r>
          </w:p>
          <w:p w14:paraId="32B0D88C" w14:textId="77777777" w:rsidR="00DB35D1" w:rsidRDefault="00DB35D1" w:rsidP="00D11844">
            <w:pPr>
              <w:spacing w:line="24" w:lineRule="atLeast"/>
              <w:rPr>
                <w:rFonts w:ascii="Verdana" w:eastAsia="Calibri" w:hAnsi="Verdana"/>
                <w:sz w:val="20"/>
                <w:szCs w:val="20"/>
              </w:rPr>
            </w:pPr>
          </w:p>
          <w:p w14:paraId="4BB00B84" w14:textId="7E9E9448" w:rsidR="00256D3B" w:rsidRDefault="00DB35D1" w:rsidP="00D11844">
            <w:pPr>
              <w:spacing w:line="24" w:lineRule="atLeast"/>
              <w:rPr>
                <w:rFonts w:ascii="Verdana" w:eastAsia="Calibri" w:hAnsi="Verdana"/>
                <w:sz w:val="20"/>
                <w:szCs w:val="20"/>
              </w:rPr>
            </w:pPr>
            <w:r>
              <w:rPr>
                <w:rFonts w:ascii="Verdana" w:eastAsia="Calibri" w:hAnsi="Verdana"/>
                <w:sz w:val="20"/>
                <w:szCs w:val="20"/>
              </w:rPr>
              <w:t>As the first quarter returns indicate, the</w:t>
            </w:r>
            <w:r w:rsidR="007A7540">
              <w:rPr>
                <w:rFonts w:ascii="Verdana" w:eastAsia="Calibri" w:hAnsi="Verdana"/>
                <w:sz w:val="20"/>
                <w:szCs w:val="20"/>
              </w:rPr>
              <w:t xml:space="preserve">re </w:t>
            </w:r>
            <w:r>
              <w:rPr>
                <w:rFonts w:ascii="Verdana" w:eastAsia="Calibri" w:hAnsi="Verdana"/>
                <w:sz w:val="20"/>
                <w:szCs w:val="20"/>
              </w:rPr>
              <w:t xml:space="preserve">was no place to hide…even bonds got hammered.  </w:t>
            </w:r>
            <w:r w:rsidR="000628A0">
              <w:rPr>
                <w:rFonts w:ascii="Verdana" w:eastAsia="Calibri" w:hAnsi="Verdana"/>
                <w:sz w:val="20"/>
                <w:szCs w:val="20"/>
              </w:rPr>
              <w:t xml:space="preserve"> </w:t>
            </w:r>
          </w:p>
          <w:p w14:paraId="32BC1BEA" w14:textId="77777777" w:rsidR="00A418EF" w:rsidRDefault="00A418EF" w:rsidP="00D11844">
            <w:pPr>
              <w:spacing w:line="24" w:lineRule="atLeast"/>
              <w:rPr>
                <w:rFonts w:ascii="Verdana" w:eastAsia="Calibri" w:hAnsi="Verdana"/>
                <w:sz w:val="20"/>
                <w:szCs w:val="20"/>
              </w:rPr>
            </w:pPr>
          </w:p>
          <w:p w14:paraId="71160AED" w14:textId="15429EBF" w:rsidR="007A7540" w:rsidRPr="004215FA" w:rsidRDefault="00AF4B4F" w:rsidP="00D11844">
            <w:pPr>
              <w:spacing w:line="24" w:lineRule="atLeast"/>
              <w:rPr>
                <w:rFonts w:ascii="Verdana" w:hAnsi="Verdana" w:cs="Arial"/>
                <w:i/>
                <w:iCs/>
                <w:color w:val="00B050"/>
                <w:kern w:val="32"/>
                <w:sz w:val="20"/>
                <w:szCs w:val="20"/>
              </w:rPr>
            </w:pPr>
            <w:r>
              <w:rPr>
                <w:rFonts w:ascii="Verdana" w:hAnsi="Verdana" w:cs="Arial"/>
                <w:i/>
                <w:iCs/>
                <w:color w:val="00B050"/>
                <w:kern w:val="32"/>
                <w:sz w:val="20"/>
                <w:szCs w:val="20"/>
              </w:rPr>
              <w:t xml:space="preserve">Join us for a webinar as we welcome back </w:t>
            </w:r>
            <w:r w:rsidR="007A7540" w:rsidRPr="004215FA">
              <w:rPr>
                <w:rFonts w:ascii="Verdana" w:hAnsi="Verdana" w:cs="Arial"/>
                <w:i/>
                <w:iCs/>
                <w:color w:val="00B050"/>
                <w:kern w:val="32"/>
                <w:sz w:val="20"/>
                <w:szCs w:val="20"/>
              </w:rPr>
              <w:t xml:space="preserve">nationally known economist, Fritz Meyer.  Fritz will present a webinar titled, </w:t>
            </w:r>
            <w:r w:rsidR="007A7540" w:rsidRPr="004215FA">
              <w:rPr>
                <w:rFonts w:ascii="Verdana" w:hAnsi="Verdana" w:cs="Arial"/>
                <w:b/>
                <w:bCs/>
                <w:i/>
                <w:iCs/>
                <w:color w:val="00B050"/>
                <w:kern w:val="32"/>
                <w:sz w:val="20"/>
                <w:szCs w:val="20"/>
              </w:rPr>
              <w:t>Point of View—The Economy, Markets, and Investment Strategy</w:t>
            </w:r>
            <w:r w:rsidR="007A7540" w:rsidRPr="004215FA">
              <w:rPr>
                <w:rFonts w:ascii="Verdana" w:hAnsi="Verdana" w:cs="Arial"/>
                <w:i/>
                <w:iCs/>
                <w:color w:val="00B050"/>
                <w:kern w:val="32"/>
                <w:sz w:val="20"/>
                <w:szCs w:val="20"/>
              </w:rPr>
              <w:t xml:space="preserve">. </w:t>
            </w:r>
            <w:r w:rsidR="007A7540" w:rsidRPr="004215FA">
              <w:rPr>
                <w:rFonts w:ascii="Verdana" w:hAnsi="Verdana" w:cs="Arial"/>
                <w:i/>
                <w:iCs/>
                <w:color w:val="FF0000"/>
                <w:kern w:val="32"/>
                <w:sz w:val="20"/>
                <w:szCs w:val="20"/>
              </w:rPr>
              <w:t>Registration</w:t>
            </w:r>
            <w:r w:rsidR="007A7540">
              <w:rPr>
                <w:rFonts w:ascii="Verdana" w:hAnsi="Verdana" w:cs="Arial"/>
                <w:i/>
                <w:iCs/>
                <w:color w:val="FF0000"/>
                <w:kern w:val="32"/>
                <w:sz w:val="20"/>
                <w:szCs w:val="20"/>
              </w:rPr>
              <w:t xml:space="preserve"> i</w:t>
            </w:r>
            <w:r w:rsidR="007A7540" w:rsidRPr="004215FA">
              <w:rPr>
                <w:rFonts w:ascii="Verdana" w:hAnsi="Verdana" w:cs="Arial"/>
                <w:i/>
                <w:iCs/>
                <w:color w:val="FF0000"/>
                <w:kern w:val="32"/>
                <w:sz w:val="20"/>
                <w:szCs w:val="20"/>
              </w:rPr>
              <w:t xml:space="preserve">s limited!  See more details on page </w:t>
            </w:r>
            <w:r w:rsidR="0044732F">
              <w:rPr>
                <w:rFonts w:ascii="Verdana" w:hAnsi="Verdana" w:cs="Arial"/>
                <w:i/>
                <w:iCs/>
                <w:color w:val="FF0000"/>
                <w:kern w:val="32"/>
                <w:sz w:val="20"/>
                <w:szCs w:val="20"/>
              </w:rPr>
              <w:t>6</w:t>
            </w:r>
            <w:r w:rsidR="007A7540" w:rsidRPr="004215FA">
              <w:rPr>
                <w:rFonts w:ascii="Verdana" w:hAnsi="Verdana" w:cs="Arial"/>
                <w:i/>
                <w:iCs/>
                <w:color w:val="FF0000"/>
                <w:kern w:val="32"/>
                <w:sz w:val="20"/>
                <w:szCs w:val="20"/>
              </w:rPr>
              <w:t xml:space="preserve"> and RSVP today!!!</w:t>
            </w:r>
          </w:p>
          <w:p w14:paraId="47608326" w14:textId="77777777" w:rsidR="001C5474" w:rsidRPr="001C5474" w:rsidRDefault="001C5474" w:rsidP="00D11844">
            <w:pPr>
              <w:spacing w:line="24" w:lineRule="atLeast"/>
              <w:rPr>
                <w:rFonts w:ascii="Verdana" w:eastAsia="Calibri" w:hAnsi="Verdana"/>
                <w:sz w:val="20"/>
                <w:szCs w:val="20"/>
              </w:rPr>
            </w:pPr>
          </w:p>
          <w:p w14:paraId="0AD03C1B" w14:textId="25BD766A" w:rsidR="00296CE4" w:rsidRPr="00910CEB" w:rsidRDefault="00EE0F88" w:rsidP="00D11844">
            <w:pPr>
              <w:pStyle w:val="Heading2"/>
              <w:spacing w:before="120" w:after="0" w:line="24" w:lineRule="atLeast"/>
            </w:pPr>
            <w:r w:rsidRPr="00910CEB">
              <w:rPr>
                <w:rFonts w:ascii="Verdana" w:hAnsi="Verdana"/>
                <w:b w:val="0"/>
                <w:noProof/>
                <w:color w:val="1F3864" w:themeColor="accent5" w:themeShade="80"/>
                <w:sz w:val="20"/>
                <w:szCs w:val="20"/>
              </w:rPr>
              <w:drawing>
                <wp:anchor distT="0" distB="0" distL="114300" distR="114300" simplePos="0" relativeHeight="251663360" behindDoc="0" locked="0" layoutInCell="1" allowOverlap="1" wp14:anchorId="6E1227AA" wp14:editId="2D97BBF8">
                  <wp:simplePos x="0" y="0"/>
                  <wp:positionH relativeFrom="column">
                    <wp:posOffset>-41910</wp:posOffset>
                  </wp:positionH>
                  <wp:positionV relativeFrom="paragraph">
                    <wp:posOffset>604874</wp:posOffset>
                  </wp:positionV>
                  <wp:extent cx="1228725" cy="81915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1228725" cy="819150"/>
                          </a:xfrm>
                          <a:prstGeom prst="rect">
                            <a:avLst/>
                          </a:prstGeom>
                        </pic:spPr>
                      </pic:pic>
                    </a:graphicData>
                  </a:graphic>
                  <wp14:sizeRelH relativeFrom="page">
                    <wp14:pctWidth>0</wp14:pctWidth>
                  </wp14:sizeRelH>
                  <wp14:sizeRelV relativeFrom="page">
                    <wp14:pctHeight>0</wp14:pctHeight>
                  </wp14:sizeRelV>
                </wp:anchor>
              </w:drawing>
            </w:r>
            <w:r w:rsidR="001343A0" w:rsidRPr="00910CEB">
              <w:rPr>
                <w:color w:val="1F3864" w:themeColor="accent5" w:themeShade="80"/>
              </w:rPr>
              <w:t>Market View</w:t>
            </w:r>
            <w:r w:rsidR="000B5B2B" w:rsidRPr="00910CEB">
              <w:rPr>
                <w:noProof/>
              </w:rPr>
              <w:t xml:space="preserve"> </w:t>
            </w:r>
          </w:p>
          <w:tbl>
            <w:tblPr>
              <w:tblStyle w:val="TableGrid"/>
              <w:tblpPr w:leftFromText="187" w:rightFromText="187" w:vertAnchor="text" w:horzAnchor="page" w:tblpX="2398" w:tblpY="219"/>
              <w:tblOverlap w:val="never"/>
              <w:tblW w:w="0" w:type="auto"/>
              <w:shd w:val="clear" w:color="auto" w:fill="0070C0"/>
              <w:tblLook w:val="04A0" w:firstRow="1" w:lastRow="0" w:firstColumn="1" w:lastColumn="0" w:noHBand="0" w:noVBand="1"/>
            </w:tblPr>
            <w:tblGrid>
              <w:gridCol w:w="4495"/>
              <w:gridCol w:w="1481"/>
            </w:tblGrid>
            <w:tr w:rsidR="0032509F" w:rsidRPr="00910CEB" w14:paraId="11FF1276" w14:textId="77777777" w:rsidTr="008568AB">
              <w:trPr>
                <w:trHeight w:val="244"/>
              </w:trPr>
              <w:tc>
                <w:tcPr>
                  <w:tcW w:w="5976" w:type="dxa"/>
                  <w:gridSpan w:val="2"/>
                  <w:tcBorders>
                    <w:bottom w:val="single" w:sz="4" w:space="0" w:color="auto"/>
                  </w:tcBorders>
                  <w:shd w:val="clear" w:color="auto" w:fill="0070C0"/>
                </w:tcPr>
                <w:p w14:paraId="1A643983" w14:textId="2B382C75" w:rsidR="0032509F" w:rsidRPr="00910CEB" w:rsidRDefault="00DA1BD2" w:rsidP="00D11844">
                  <w:pPr>
                    <w:spacing w:line="24" w:lineRule="atLeast"/>
                    <w:jc w:val="center"/>
                    <w:rPr>
                      <w:rFonts w:ascii="Verdana" w:hAnsi="Verdana"/>
                      <w:b/>
                      <w:sz w:val="18"/>
                      <w:szCs w:val="18"/>
                    </w:rPr>
                  </w:pPr>
                  <w:r w:rsidRPr="00910CEB">
                    <w:rPr>
                      <w:rFonts w:ascii="Verdana" w:hAnsi="Verdana"/>
                      <w:b/>
                      <w:color w:val="FFFFFF" w:themeColor="background1"/>
                      <w:sz w:val="18"/>
                      <w:szCs w:val="18"/>
                    </w:rPr>
                    <w:t>202</w:t>
                  </w:r>
                  <w:r w:rsidR="00470CF1">
                    <w:rPr>
                      <w:rFonts w:ascii="Verdana" w:hAnsi="Verdana"/>
                      <w:b/>
                      <w:color w:val="FFFFFF" w:themeColor="background1"/>
                      <w:sz w:val="18"/>
                      <w:szCs w:val="18"/>
                    </w:rPr>
                    <w:t>2</w:t>
                  </w:r>
                  <w:r w:rsidR="003E4F3E" w:rsidRPr="00910CEB">
                    <w:rPr>
                      <w:rFonts w:ascii="Verdana" w:hAnsi="Verdana"/>
                      <w:b/>
                      <w:color w:val="FFFFFF" w:themeColor="background1"/>
                      <w:sz w:val="18"/>
                      <w:szCs w:val="18"/>
                    </w:rPr>
                    <w:t xml:space="preserve"> </w:t>
                  </w:r>
                  <w:r w:rsidR="0032509F" w:rsidRPr="00910CEB">
                    <w:rPr>
                      <w:rFonts w:ascii="Verdana" w:hAnsi="Verdana"/>
                      <w:b/>
                      <w:color w:val="FFFFFF" w:themeColor="background1"/>
                      <w:sz w:val="18"/>
                      <w:szCs w:val="18"/>
                    </w:rPr>
                    <w:t xml:space="preserve">Performance of Capital Markets </w:t>
                  </w:r>
                </w:p>
              </w:tc>
            </w:tr>
            <w:tr w:rsidR="0032509F" w:rsidRPr="00910CEB" w14:paraId="796BCCA4" w14:textId="77777777" w:rsidTr="008568AB">
              <w:trPr>
                <w:trHeight w:val="258"/>
              </w:trPr>
              <w:tc>
                <w:tcPr>
                  <w:tcW w:w="4495" w:type="dxa"/>
                  <w:shd w:val="clear" w:color="auto" w:fill="BDD6EE" w:themeFill="accent1" w:themeFillTint="66"/>
                </w:tcPr>
                <w:p w14:paraId="0173F15E" w14:textId="7744E21A" w:rsidR="0032509F" w:rsidRPr="00910CEB" w:rsidRDefault="0032509F" w:rsidP="00D11844">
                  <w:pPr>
                    <w:spacing w:line="24" w:lineRule="atLeast"/>
                    <w:jc w:val="center"/>
                    <w:rPr>
                      <w:rFonts w:ascii="Verdana" w:hAnsi="Verdana"/>
                      <w:sz w:val="18"/>
                      <w:szCs w:val="18"/>
                    </w:rPr>
                  </w:pPr>
                  <w:r w:rsidRPr="00910CEB">
                    <w:rPr>
                      <w:rFonts w:ascii="Verdana" w:hAnsi="Verdana"/>
                      <w:b/>
                      <w:sz w:val="18"/>
                      <w:szCs w:val="18"/>
                    </w:rPr>
                    <w:t>S&amp;P 500</w:t>
                  </w:r>
                  <w:r w:rsidRPr="00910CEB">
                    <w:rPr>
                      <w:rFonts w:ascii="Verdana" w:hAnsi="Verdana"/>
                      <w:sz w:val="18"/>
                      <w:szCs w:val="18"/>
                    </w:rPr>
                    <w:t xml:space="preserve"> </w:t>
                  </w:r>
                  <w:r w:rsidRPr="00910CEB">
                    <w:rPr>
                      <w:rFonts w:ascii="Verdana" w:hAnsi="Verdana"/>
                      <w:sz w:val="15"/>
                      <w:szCs w:val="15"/>
                    </w:rPr>
                    <w:t>- The S&amp;P 500 (Standard &amp; Poor</w:t>
                  </w:r>
                  <w:r w:rsidR="00A4606E" w:rsidRPr="00910CEB">
                    <w:rPr>
                      <w:rFonts w:ascii="Verdana" w:hAnsi="Verdana"/>
                      <w:sz w:val="15"/>
                      <w:szCs w:val="15"/>
                    </w:rPr>
                    <w:t>’</w:t>
                  </w:r>
                  <w:r w:rsidRPr="00910CEB">
                    <w:rPr>
                      <w:rFonts w:ascii="Verdana" w:hAnsi="Verdana"/>
                      <w:sz w:val="15"/>
                      <w:szCs w:val="15"/>
                    </w:rPr>
                    <w:t xml:space="preserve">s Index) is a stock market index containing the stocks </w:t>
                  </w:r>
                  <w:r w:rsidR="00C73C6D">
                    <w:rPr>
                      <w:rFonts w:ascii="Verdana" w:hAnsi="Verdana"/>
                      <w:sz w:val="15"/>
                      <w:szCs w:val="15"/>
                    </w:rPr>
                    <w:t>28</w:t>
                  </w:r>
                  <w:r w:rsidRPr="00910CEB">
                    <w:rPr>
                      <w:rFonts w:ascii="Verdana" w:hAnsi="Verdana"/>
                      <w:sz w:val="15"/>
                      <w:szCs w:val="15"/>
                    </w:rPr>
                    <w:t xml:space="preserve"> 500 American corporations with large market capitalization that </w:t>
                  </w:r>
                  <w:proofErr w:type="gramStart"/>
                  <w:r w:rsidRPr="00910CEB">
                    <w:rPr>
                      <w:rFonts w:ascii="Verdana" w:hAnsi="Verdana"/>
                      <w:sz w:val="15"/>
                      <w:szCs w:val="15"/>
                    </w:rPr>
                    <w:t>are considered to be</w:t>
                  </w:r>
                  <w:proofErr w:type="gramEnd"/>
                  <w:r w:rsidRPr="00910CEB">
                    <w:rPr>
                      <w:rFonts w:ascii="Verdana" w:hAnsi="Verdana"/>
                      <w:sz w:val="15"/>
                      <w:szCs w:val="15"/>
                    </w:rPr>
                    <w:t xml:space="preserve"> widely held.</w:t>
                  </w:r>
                </w:p>
              </w:tc>
              <w:tc>
                <w:tcPr>
                  <w:tcW w:w="1481" w:type="dxa"/>
                  <w:shd w:val="clear" w:color="auto" w:fill="BDD6EE" w:themeFill="accent1" w:themeFillTint="66"/>
                </w:tcPr>
                <w:p w14:paraId="57FF54FA" w14:textId="50E30166" w:rsidR="0032509F" w:rsidRPr="00910CEB" w:rsidRDefault="00F32049" w:rsidP="00D11844">
                  <w:pPr>
                    <w:spacing w:line="24" w:lineRule="atLeast"/>
                    <w:rPr>
                      <w:rFonts w:ascii="Verdana" w:hAnsi="Verdana"/>
                      <w:b/>
                      <w:sz w:val="18"/>
                      <w:szCs w:val="18"/>
                    </w:rPr>
                  </w:pPr>
                  <w:r w:rsidRPr="00910CEB">
                    <w:rPr>
                      <w:rFonts w:ascii="Verdana" w:hAnsi="Verdana"/>
                      <w:b/>
                      <w:sz w:val="18"/>
                      <w:szCs w:val="18"/>
                    </w:rPr>
                    <w:t xml:space="preserve"> </w:t>
                  </w:r>
                  <w:r w:rsidR="00B04417">
                    <w:rPr>
                      <w:rFonts w:ascii="Verdana" w:hAnsi="Verdana"/>
                      <w:b/>
                      <w:sz w:val="18"/>
                      <w:szCs w:val="18"/>
                    </w:rPr>
                    <w:t xml:space="preserve">  -4.60</w:t>
                  </w:r>
                  <w:r w:rsidR="000A5069" w:rsidRPr="00C73C6D">
                    <w:rPr>
                      <w:rFonts w:ascii="Verdana" w:hAnsi="Verdana"/>
                      <w:b/>
                      <w:sz w:val="18"/>
                      <w:szCs w:val="18"/>
                    </w:rPr>
                    <w:t>%</w:t>
                  </w:r>
                </w:p>
              </w:tc>
            </w:tr>
            <w:tr w:rsidR="0032509F" w:rsidRPr="00910CEB" w14:paraId="2DE72E7A" w14:textId="77777777" w:rsidTr="008568AB">
              <w:trPr>
                <w:trHeight w:val="244"/>
              </w:trPr>
              <w:tc>
                <w:tcPr>
                  <w:tcW w:w="4495" w:type="dxa"/>
                  <w:shd w:val="clear" w:color="auto" w:fill="BDD6EE" w:themeFill="accent1" w:themeFillTint="66"/>
                </w:tcPr>
                <w:p w14:paraId="3796A25E" w14:textId="47C0FB2F" w:rsidR="0032509F" w:rsidRPr="00910CEB" w:rsidRDefault="00FB58CA" w:rsidP="00D11844">
                  <w:pPr>
                    <w:spacing w:line="24" w:lineRule="atLeast"/>
                    <w:jc w:val="center"/>
                    <w:rPr>
                      <w:rFonts w:ascii="Verdana" w:eastAsia="Calibri" w:hAnsi="Verdana"/>
                      <w:b/>
                      <w:bCs/>
                      <w:color w:val="000000"/>
                      <w:sz w:val="20"/>
                      <w:szCs w:val="20"/>
                    </w:rPr>
                  </w:pPr>
                  <w:r w:rsidRPr="00910CEB">
                    <w:rPr>
                      <w:rFonts w:ascii="Verdana" w:hAnsi="Verdana"/>
                      <w:b/>
                      <w:sz w:val="18"/>
                      <w:szCs w:val="18"/>
                    </w:rPr>
                    <w:t>MSCI EAFE</w:t>
                  </w:r>
                  <w:r w:rsidRPr="00910CEB">
                    <w:rPr>
                      <w:rFonts w:ascii="Verdana" w:hAnsi="Verdana"/>
                      <w:sz w:val="18"/>
                      <w:szCs w:val="18"/>
                    </w:rPr>
                    <w:t xml:space="preserve"> </w:t>
                  </w:r>
                  <w:r w:rsidRPr="00910CEB">
                    <w:rPr>
                      <w:rFonts w:ascii="Verdana" w:hAnsi="Verdana"/>
                      <w:sz w:val="15"/>
                      <w:szCs w:val="15"/>
                    </w:rPr>
                    <w:t>– The MSCI EAFE serves as a benchmark of the performance in major international equity markets as represented by 21 major MSCI indexes from Europe, Australia, and Southeast Asia.</w:t>
                  </w:r>
                </w:p>
              </w:tc>
              <w:tc>
                <w:tcPr>
                  <w:tcW w:w="1481" w:type="dxa"/>
                  <w:shd w:val="clear" w:color="auto" w:fill="BDD6EE" w:themeFill="accent1" w:themeFillTint="66"/>
                </w:tcPr>
                <w:p w14:paraId="78FC165A" w14:textId="7AA2E367" w:rsidR="00FB58CA" w:rsidRPr="00B04417" w:rsidRDefault="000A5069" w:rsidP="00D11844">
                  <w:pPr>
                    <w:spacing w:line="24" w:lineRule="atLeast"/>
                    <w:rPr>
                      <w:rFonts w:ascii="Verdana" w:hAnsi="Verdana"/>
                      <w:b/>
                      <w:color w:val="000000" w:themeColor="text1"/>
                      <w:sz w:val="18"/>
                      <w:szCs w:val="18"/>
                    </w:rPr>
                  </w:pPr>
                  <w:r>
                    <w:rPr>
                      <w:rFonts w:ascii="Verdana" w:hAnsi="Verdana"/>
                      <w:b/>
                      <w:color w:val="000000" w:themeColor="text1"/>
                      <w:sz w:val="18"/>
                      <w:szCs w:val="18"/>
                    </w:rPr>
                    <w:t xml:space="preserve">  </w:t>
                  </w:r>
                  <w:r w:rsidR="00584473">
                    <w:rPr>
                      <w:rFonts w:ascii="Verdana" w:hAnsi="Verdana"/>
                      <w:b/>
                      <w:color w:val="000000" w:themeColor="text1"/>
                      <w:sz w:val="18"/>
                      <w:szCs w:val="18"/>
                    </w:rPr>
                    <w:t xml:space="preserve"> </w:t>
                  </w:r>
                  <w:r w:rsidR="00B04417">
                    <w:rPr>
                      <w:rFonts w:ascii="Verdana" w:hAnsi="Verdana"/>
                      <w:b/>
                      <w:color w:val="000000" w:themeColor="text1"/>
                      <w:sz w:val="18"/>
                      <w:szCs w:val="18"/>
                    </w:rPr>
                    <w:t>-5.91</w:t>
                  </w:r>
                  <w:r w:rsidR="00641A96">
                    <w:rPr>
                      <w:rFonts w:ascii="Verdana" w:hAnsi="Verdana"/>
                      <w:b/>
                      <w:color w:val="000000" w:themeColor="text1"/>
                      <w:sz w:val="18"/>
                      <w:szCs w:val="18"/>
                    </w:rPr>
                    <w:t>%</w:t>
                  </w:r>
                </w:p>
                <w:p w14:paraId="28DFD47B" w14:textId="121BA1D7" w:rsidR="0032509F" w:rsidRPr="00910CEB" w:rsidRDefault="0032509F" w:rsidP="00D11844">
                  <w:pPr>
                    <w:spacing w:line="24" w:lineRule="atLeast"/>
                    <w:rPr>
                      <w:rFonts w:ascii="Verdana" w:hAnsi="Verdana"/>
                      <w:b/>
                      <w:sz w:val="18"/>
                      <w:szCs w:val="18"/>
                    </w:rPr>
                  </w:pPr>
                </w:p>
              </w:tc>
            </w:tr>
            <w:tr w:rsidR="0032509F" w:rsidRPr="00910CEB" w14:paraId="1F62C8E9" w14:textId="77777777" w:rsidTr="00E32528">
              <w:trPr>
                <w:trHeight w:val="785"/>
              </w:trPr>
              <w:tc>
                <w:tcPr>
                  <w:tcW w:w="4495" w:type="dxa"/>
                  <w:tcBorders>
                    <w:bottom w:val="single" w:sz="4" w:space="0" w:color="auto"/>
                  </w:tcBorders>
                  <w:shd w:val="clear" w:color="auto" w:fill="BDD6EE" w:themeFill="accent1" w:themeFillTint="66"/>
                </w:tcPr>
                <w:p w14:paraId="18EED637" w14:textId="4535B356" w:rsidR="0032509F" w:rsidRPr="00910CEB" w:rsidRDefault="00FB58CA" w:rsidP="00D11844">
                  <w:pPr>
                    <w:spacing w:line="24" w:lineRule="atLeast"/>
                    <w:jc w:val="center"/>
                    <w:rPr>
                      <w:rFonts w:ascii="Verdana" w:hAnsi="Verdana"/>
                      <w:sz w:val="18"/>
                      <w:szCs w:val="18"/>
                    </w:rPr>
                  </w:pPr>
                  <w:r w:rsidRPr="00910CEB">
                    <w:rPr>
                      <w:rFonts w:ascii="Verdana" w:hAnsi="Verdana"/>
                      <w:b/>
                      <w:sz w:val="18"/>
                      <w:szCs w:val="18"/>
                    </w:rPr>
                    <w:t xml:space="preserve">Barclays U.S. Aggregate Bond </w:t>
                  </w:r>
                  <w:r w:rsidRPr="00910CEB">
                    <w:rPr>
                      <w:rFonts w:ascii="Verdana" w:hAnsi="Verdana"/>
                      <w:sz w:val="15"/>
                      <w:szCs w:val="15"/>
                    </w:rPr>
                    <w:t xml:space="preserve">– The Barclays U.S. Aggregate Bond Index is an index of U.S. dollar-denominated, investment-grade U.S. corporate, </w:t>
                  </w:r>
                  <w:proofErr w:type="gramStart"/>
                  <w:r w:rsidRPr="00910CEB">
                    <w:rPr>
                      <w:rFonts w:ascii="Verdana" w:hAnsi="Verdana"/>
                      <w:sz w:val="15"/>
                      <w:szCs w:val="15"/>
                    </w:rPr>
                    <w:t>government</w:t>
                  </w:r>
                  <w:proofErr w:type="gramEnd"/>
                  <w:r w:rsidRPr="00910CEB">
                    <w:rPr>
                      <w:rFonts w:ascii="Verdana" w:hAnsi="Verdana"/>
                      <w:sz w:val="15"/>
                      <w:szCs w:val="15"/>
                    </w:rPr>
                    <w:t xml:space="preserve"> and mortgage-backed securities.</w:t>
                  </w:r>
                </w:p>
              </w:tc>
              <w:tc>
                <w:tcPr>
                  <w:tcW w:w="1481" w:type="dxa"/>
                  <w:tcBorders>
                    <w:bottom w:val="single" w:sz="4" w:space="0" w:color="auto"/>
                  </w:tcBorders>
                  <w:shd w:val="clear" w:color="auto" w:fill="BDD6EE" w:themeFill="accent1" w:themeFillTint="66"/>
                </w:tcPr>
                <w:p w14:paraId="1D9CB1EE" w14:textId="336519A7" w:rsidR="0032509F" w:rsidRPr="00C73C6D" w:rsidRDefault="00C73C6D" w:rsidP="00D11844">
                  <w:pPr>
                    <w:spacing w:line="24" w:lineRule="atLeast"/>
                    <w:rPr>
                      <w:rFonts w:ascii="Verdana" w:hAnsi="Verdana"/>
                      <w:b/>
                      <w:sz w:val="18"/>
                      <w:szCs w:val="18"/>
                    </w:rPr>
                  </w:pPr>
                  <w:r>
                    <w:rPr>
                      <w:rFonts w:ascii="Verdana" w:hAnsi="Verdana"/>
                      <w:b/>
                      <w:sz w:val="18"/>
                      <w:szCs w:val="18"/>
                    </w:rPr>
                    <w:t xml:space="preserve">   </w:t>
                  </w:r>
                  <w:r w:rsidR="00B04417">
                    <w:rPr>
                      <w:rFonts w:ascii="Verdana" w:hAnsi="Verdana"/>
                      <w:b/>
                      <w:sz w:val="18"/>
                      <w:szCs w:val="18"/>
                    </w:rPr>
                    <w:t>-5.93</w:t>
                  </w:r>
                  <w:r w:rsidR="00641A96">
                    <w:rPr>
                      <w:rFonts w:ascii="Verdana" w:hAnsi="Verdana"/>
                      <w:b/>
                      <w:sz w:val="18"/>
                      <w:szCs w:val="18"/>
                    </w:rPr>
                    <w:t>%</w:t>
                  </w:r>
                </w:p>
              </w:tc>
            </w:tr>
            <w:tr w:rsidR="00007ED3" w:rsidRPr="00910CEB" w14:paraId="713E88BF" w14:textId="77777777" w:rsidTr="00432631">
              <w:trPr>
                <w:trHeight w:val="257"/>
              </w:trPr>
              <w:tc>
                <w:tcPr>
                  <w:tcW w:w="4495" w:type="dxa"/>
                  <w:shd w:val="clear" w:color="auto" w:fill="BDD6EE" w:themeFill="accent1" w:themeFillTint="66"/>
                </w:tcPr>
                <w:p w14:paraId="268ACA77" w14:textId="4566C7F1" w:rsidR="00007ED3" w:rsidRPr="00910CEB" w:rsidRDefault="00007ED3" w:rsidP="00D11844">
                  <w:pPr>
                    <w:spacing w:line="24" w:lineRule="atLeast"/>
                    <w:jc w:val="center"/>
                    <w:rPr>
                      <w:rFonts w:ascii="Verdana" w:hAnsi="Verdana"/>
                      <w:b/>
                      <w:sz w:val="18"/>
                      <w:szCs w:val="18"/>
                    </w:rPr>
                  </w:pPr>
                  <w:r w:rsidRPr="00910CEB">
                    <w:rPr>
                      <w:rFonts w:ascii="Verdana" w:hAnsi="Verdana"/>
                      <w:b/>
                      <w:sz w:val="18"/>
                      <w:szCs w:val="18"/>
                    </w:rPr>
                    <w:t>10-Year Treasury</w:t>
                  </w:r>
                  <w:r w:rsidR="00A6700C" w:rsidRPr="00910CEB">
                    <w:rPr>
                      <w:rFonts w:ascii="Verdana" w:hAnsi="Verdana"/>
                      <w:b/>
                      <w:sz w:val="18"/>
                      <w:szCs w:val="18"/>
                    </w:rPr>
                    <w:t xml:space="preserve"> </w:t>
                  </w:r>
                  <w:r w:rsidR="00BB3A17" w:rsidRPr="00910CEB">
                    <w:rPr>
                      <w:rFonts w:ascii="Verdana" w:hAnsi="Verdana"/>
                      <w:b/>
                      <w:sz w:val="18"/>
                      <w:szCs w:val="18"/>
                    </w:rPr>
                    <w:t>Yield Rate</w:t>
                  </w:r>
                  <w:r w:rsidR="00A6700C" w:rsidRPr="00910CEB">
                    <w:rPr>
                      <w:rFonts w:ascii="Verdana" w:hAnsi="Verdana"/>
                      <w:b/>
                      <w:sz w:val="18"/>
                      <w:szCs w:val="18"/>
                    </w:rPr>
                    <w:t xml:space="preserve"> </w:t>
                  </w:r>
                  <w:r w:rsidR="00A6700C" w:rsidRPr="00910CEB">
                    <w:rPr>
                      <w:rFonts w:ascii="Verdana" w:hAnsi="Verdana"/>
                      <w:bCs/>
                      <w:sz w:val="16"/>
                      <w:szCs w:val="16"/>
                    </w:rPr>
                    <w:t xml:space="preserve">(as of </w:t>
                  </w:r>
                  <w:r w:rsidR="005324DB">
                    <w:rPr>
                      <w:rFonts w:ascii="Verdana" w:hAnsi="Verdana"/>
                      <w:bCs/>
                      <w:sz w:val="16"/>
                      <w:szCs w:val="16"/>
                    </w:rPr>
                    <w:t>12</w:t>
                  </w:r>
                  <w:r w:rsidR="00504C39" w:rsidRPr="00910CEB">
                    <w:rPr>
                      <w:rFonts w:ascii="Verdana" w:hAnsi="Verdana"/>
                      <w:bCs/>
                      <w:sz w:val="16"/>
                      <w:szCs w:val="16"/>
                    </w:rPr>
                    <w:t>/3</w:t>
                  </w:r>
                  <w:r w:rsidR="00B25832">
                    <w:rPr>
                      <w:rFonts w:ascii="Verdana" w:hAnsi="Verdana"/>
                      <w:bCs/>
                      <w:sz w:val="16"/>
                      <w:szCs w:val="16"/>
                    </w:rPr>
                    <w:t>1</w:t>
                  </w:r>
                  <w:r w:rsidR="00504C39" w:rsidRPr="00910CEB">
                    <w:rPr>
                      <w:rFonts w:ascii="Verdana" w:hAnsi="Verdana"/>
                      <w:bCs/>
                      <w:sz w:val="16"/>
                      <w:szCs w:val="16"/>
                    </w:rPr>
                    <w:t>/</w:t>
                  </w:r>
                  <w:r w:rsidR="00E6287F" w:rsidRPr="00910CEB">
                    <w:rPr>
                      <w:rFonts w:ascii="Verdana" w:hAnsi="Verdana"/>
                      <w:bCs/>
                      <w:sz w:val="16"/>
                      <w:szCs w:val="16"/>
                    </w:rPr>
                    <w:t>2</w:t>
                  </w:r>
                  <w:r w:rsidR="00B25832">
                    <w:rPr>
                      <w:rFonts w:ascii="Verdana" w:hAnsi="Verdana"/>
                      <w:bCs/>
                      <w:sz w:val="16"/>
                      <w:szCs w:val="16"/>
                    </w:rPr>
                    <w:t>1</w:t>
                  </w:r>
                  <w:r w:rsidR="00A6700C" w:rsidRPr="00910CEB">
                    <w:rPr>
                      <w:rFonts w:ascii="Verdana" w:hAnsi="Verdana"/>
                      <w:bCs/>
                      <w:sz w:val="16"/>
                      <w:szCs w:val="16"/>
                    </w:rPr>
                    <w:t>)</w:t>
                  </w:r>
                </w:p>
              </w:tc>
              <w:tc>
                <w:tcPr>
                  <w:tcW w:w="1481" w:type="dxa"/>
                  <w:shd w:val="clear" w:color="auto" w:fill="BDD6EE" w:themeFill="accent1" w:themeFillTint="66"/>
                </w:tcPr>
                <w:p w14:paraId="3586036F" w14:textId="010FA392" w:rsidR="00007ED3" w:rsidRPr="00910CEB" w:rsidRDefault="00A6700C" w:rsidP="00D11844">
                  <w:pPr>
                    <w:spacing w:line="24" w:lineRule="atLeast"/>
                    <w:rPr>
                      <w:rFonts w:ascii="Verdana" w:hAnsi="Verdana"/>
                      <w:b/>
                      <w:sz w:val="18"/>
                      <w:szCs w:val="18"/>
                    </w:rPr>
                  </w:pPr>
                  <w:r w:rsidRPr="00910CEB">
                    <w:rPr>
                      <w:rFonts w:ascii="Verdana" w:hAnsi="Verdana"/>
                      <w:b/>
                      <w:sz w:val="18"/>
                      <w:szCs w:val="18"/>
                    </w:rPr>
                    <w:t xml:space="preserve">  </w:t>
                  </w:r>
                  <w:r w:rsidR="00817368" w:rsidRPr="00910CEB">
                    <w:rPr>
                      <w:rFonts w:ascii="Verdana" w:hAnsi="Verdana"/>
                      <w:b/>
                      <w:sz w:val="18"/>
                      <w:szCs w:val="18"/>
                    </w:rPr>
                    <w:t xml:space="preserve"> </w:t>
                  </w:r>
                  <w:r w:rsidR="00954B25" w:rsidRPr="00910CEB">
                    <w:rPr>
                      <w:rFonts w:ascii="Verdana" w:hAnsi="Verdana"/>
                      <w:b/>
                      <w:sz w:val="18"/>
                      <w:szCs w:val="18"/>
                    </w:rPr>
                    <w:t xml:space="preserve"> </w:t>
                  </w:r>
                  <w:r w:rsidR="00C759F6">
                    <w:rPr>
                      <w:rFonts w:ascii="Verdana" w:hAnsi="Verdana"/>
                      <w:b/>
                      <w:sz w:val="18"/>
                      <w:szCs w:val="18"/>
                    </w:rPr>
                    <w:t>2.32</w:t>
                  </w:r>
                  <w:r w:rsidR="007962FD" w:rsidRPr="00910CEB">
                    <w:rPr>
                      <w:rFonts w:ascii="Verdana" w:hAnsi="Verdana"/>
                      <w:b/>
                      <w:sz w:val="18"/>
                      <w:szCs w:val="18"/>
                    </w:rPr>
                    <w:t>%</w:t>
                  </w:r>
                </w:p>
              </w:tc>
            </w:tr>
          </w:tbl>
          <w:p w14:paraId="59956793" w14:textId="4A0465AD" w:rsidR="0032509F" w:rsidRPr="00910CEB" w:rsidRDefault="00585EB9" w:rsidP="00D11844">
            <w:pPr>
              <w:spacing w:after="120" w:line="24" w:lineRule="atLeast"/>
              <w:rPr>
                <w:rFonts w:ascii="Verdana" w:hAnsi="Verdana"/>
                <w:b/>
                <w:noProof/>
                <w:sz w:val="20"/>
                <w:szCs w:val="20"/>
              </w:rPr>
            </w:pPr>
            <w:r w:rsidRPr="00910CEB">
              <w:rPr>
                <w:rFonts w:ascii="Verdana" w:hAnsi="Verdana"/>
                <w:b/>
                <w:noProof/>
                <w:sz w:val="20"/>
                <w:szCs w:val="20"/>
              </w:rPr>
              <w:t xml:space="preserve"> </w:t>
            </w:r>
          </w:p>
          <w:p w14:paraId="2FE45507" w14:textId="77777777" w:rsidR="00E16398" w:rsidRPr="00910CEB" w:rsidRDefault="00E16398" w:rsidP="00D11844">
            <w:pPr>
              <w:spacing w:before="120" w:line="24" w:lineRule="atLeast"/>
              <w:rPr>
                <w:rFonts w:ascii="Verdana" w:hAnsi="Verdana"/>
                <w:sz w:val="20"/>
                <w:szCs w:val="20"/>
              </w:rPr>
            </w:pPr>
          </w:p>
          <w:p w14:paraId="51F2D6A3" w14:textId="58B47B69" w:rsidR="00FB67C2" w:rsidRPr="00910CEB" w:rsidRDefault="00FB67C2" w:rsidP="00D11844">
            <w:pPr>
              <w:spacing w:before="120" w:after="120" w:line="24" w:lineRule="atLeast"/>
              <w:rPr>
                <w:rFonts w:ascii="Verdana" w:hAnsi="Verdana"/>
                <w:bCs/>
                <w:color w:val="000000"/>
                <w:sz w:val="20"/>
                <w:szCs w:val="20"/>
                <w:shd w:val="clear" w:color="auto" w:fill="FFFFFF"/>
              </w:rPr>
            </w:pPr>
          </w:p>
          <w:p w14:paraId="4AF0EE91" w14:textId="143E8934" w:rsidR="00FB67C2" w:rsidRPr="00910CEB" w:rsidRDefault="00FB67C2" w:rsidP="00D11844">
            <w:pPr>
              <w:spacing w:before="120" w:after="120" w:line="24" w:lineRule="atLeast"/>
              <w:rPr>
                <w:rFonts w:ascii="Verdana" w:hAnsi="Verdana"/>
                <w:bCs/>
                <w:color w:val="000000"/>
                <w:sz w:val="20"/>
                <w:szCs w:val="20"/>
                <w:shd w:val="clear" w:color="auto" w:fill="FFFFFF"/>
              </w:rPr>
            </w:pPr>
          </w:p>
          <w:p w14:paraId="013530B3" w14:textId="0AA12341" w:rsidR="00973019" w:rsidRPr="00910CEB" w:rsidRDefault="00973019" w:rsidP="00D11844">
            <w:pPr>
              <w:spacing w:before="120" w:after="120" w:line="24" w:lineRule="atLeast"/>
              <w:rPr>
                <w:rFonts w:ascii="Verdana" w:eastAsia="Calibri" w:hAnsi="Verdana"/>
                <w:color w:val="000000"/>
                <w:sz w:val="20"/>
                <w:szCs w:val="20"/>
              </w:rPr>
            </w:pPr>
          </w:p>
          <w:p w14:paraId="709A04A9" w14:textId="5971353A" w:rsidR="008F3562" w:rsidRPr="00910CEB" w:rsidRDefault="007044BC" w:rsidP="00D11844">
            <w:pPr>
              <w:tabs>
                <w:tab w:val="right" w:pos="1888"/>
              </w:tabs>
              <w:spacing w:before="120" w:after="120" w:line="24" w:lineRule="atLeast"/>
              <w:rPr>
                <w:rFonts w:ascii="Verdana" w:eastAsia="Calibri" w:hAnsi="Verdana"/>
                <w:color w:val="000000"/>
                <w:sz w:val="20"/>
                <w:szCs w:val="20"/>
              </w:rPr>
            </w:pPr>
            <w:r w:rsidRPr="00910CEB">
              <w:rPr>
                <w:rFonts w:ascii="Verdana" w:eastAsia="Calibri" w:hAnsi="Verdana"/>
                <w:noProof/>
                <w:color w:val="000000"/>
                <w:sz w:val="20"/>
                <w:szCs w:val="20"/>
              </w:rPr>
              <mc:AlternateContent>
                <mc:Choice Requires="wps">
                  <w:drawing>
                    <wp:anchor distT="0" distB="0" distL="114300" distR="114300" simplePos="0" relativeHeight="251681792" behindDoc="0" locked="0" layoutInCell="1" allowOverlap="1" wp14:anchorId="4CE2D31F" wp14:editId="32BA5EA9">
                      <wp:simplePos x="0" y="0"/>
                      <wp:positionH relativeFrom="column">
                        <wp:posOffset>1313358</wp:posOffset>
                      </wp:positionH>
                      <wp:positionV relativeFrom="paragraph">
                        <wp:posOffset>56880</wp:posOffset>
                      </wp:positionV>
                      <wp:extent cx="3810000" cy="361950"/>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3810000" cy="3619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E87BD67" w14:textId="636EAEA2" w:rsidR="003D733D" w:rsidRDefault="003D733D" w:rsidP="00265B96">
                                  <w:pPr>
                                    <w:shd w:val="clear" w:color="auto" w:fill="FFFFFF"/>
                                    <w:rPr>
                                      <w:rFonts w:ascii="Verdana" w:eastAsia="Calibri" w:hAnsi="Verdana"/>
                                      <w:color w:val="000000"/>
                                      <w:sz w:val="16"/>
                                      <w:szCs w:val="16"/>
                                    </w:rPr>
                                  </w:pPr>
                                  <w:r w:rsidRPr="00265B96">
                                    <w:rPr>
                                      <w:rFonts w:ascii="Verdana" w:eastAsia="Calibri" w:hAnsi="Verdana"/>
                                      <w:color w:val="000000"/>
                                      <w:sz w:val="16"/>
                                      <w:szCs w:val="16"/>
                                    </w:rPr>
                                    <w:t xml:space="preserve">Sources: Morningstar </w:t>
                                  </w:r>
                                  <w:r>
                                    <w:rPr>
                                      <w:rFonts w:ascii="Verdana" w:eastAsia="Calibri" w:hAnsi="Verdana"/>
                                      <w:color w:val="000000"/>
                                      <w:sz w:val="16"/>
                                      <w:szCs w:val="16"/>
                                    </w:rPr>
                                    <w:t>(Performance from 1/1/</w:t>
                                  </w:r>
                                  <w:r w:rsidR="00FA480A">
                                    <w:rPr>
                                      <w:rFonts w:ascii="Verdana" w:eastAsia="Calibri" w:hAnsi="Verdana"/>
                                      <w:color w:val="000000"/>
                                      <w:sz w:val="16"/>
                                      <w:szCs w:val="16"/>
                                    </w:rPr>
                                    <w:t>20</w:t>
                                  </w:r>
                                  <w:r>
                                    <w:rPr>
                                      <w:rFonts w:ascii="Verdana" w:eastAsia="Calibri" w:hAnsi="Verdana"/>
                                      <w:color w:val="000000"/>
                                      <w:sz w:val="16"/>
                                      <w:szCs w:val="16"/>
                                    </w:rPr>
                                    <w:t>2</w:t>
                                  </w:r>
                                  <w:r w:rsidR="00470CF1">
                                    <w:rPr>
                                      <w:rFonts w:ascii="Verdana" w:eastAsia="Calibri" w:hAnsi="Verdana"/>
                                      <w:color w:val="000000"/>
                                      <w:sz w:val="16"/>
                                      <w:szCs w:val="16"/>
                                    </w:rPr>
                                    <w:t>2</w:t>
                                  </w:r>
                                  <w:r>
                                    <w:rPr>
                                      <w:rFonts w:ascii="Verdana" w:eastAsia="Calibri" w:hAnsi="Verdana"/>
                                      <w:color w:val="000000"/>
                                      <w:sz w:val="16"/>
                                      <w:szCs w:val="16"/>
                                    </w:rPr>
                                    <w:t xml:space="preserve"> to </w:t>
                                  </w:r>
                                  <w:r w:rsidR="00470CF1">
                                    <w:rPr>
                                      <w:rFonts w:ascii="Verdana" w:eastAsia="Calibri" w:hAnsi="Verdana"/>
                                      <w:color w:val="000000"/>
                                      <w:sz w:val="16"/>
                                      <w:szCs w:val="16"/>
                                    </w:rPr>
                                    <w:t>3</w:t>
                                  </w:r>
                                  <w:r>
                                    <w:rPr>
                                      <w:rFonts w:ascii="Verdana" w:eastAsia="Calibri" w:hAnsi="Verdana"/>
                                      <w:color w:val="000000"/>
                                      <w:sz w:val="16"/>
                                      <w:szCs w:val="16"/>
                                    </w:rPr>
                                    <w:t>/3</w:t>
                                  </w:r>
                                  <w:r w:rsidR="00F24F2E">
                                    <w:rPr>
                                      <w:rFonts w:ascii="Verdana" w:eastAsia="Calibri" w:hAnsi="Verdana"/>
                                      <w:color w:val="000000"/>
                                      <w:sz w:val="16"/>
                                      <w:szCs w:val="16"/>
                                    </w:rPr>
                                    <w:t>1</w:t>
                                  </w:r>
                                  <w:r w:rsidRPr="00265B96">
                                    <w:rPr>
                                      <w:rFonts w:ascii="Verdana" w:eastAsia="Calibri" w:hAnsi="Verdana"/>
                                      <w:color w:val="000000"/>
                                      <w:sz w:val="16"/>
                                      <w:szCs w:val="16"/>
                                    </w:rPr>
                                    <w:t>/202</w:t>
                                  </w:r>
                                  <w:r w:rsidR="00470CF1">
                                    <w:rPr>
                                      <w:rFonts w:ascii="Verdana" w:eastAsia="Calibri" w:hAnsi="Verdana"/>
                                      <w:color w:val="000000"/>
                                      <w:sz w:val="16"/>
                                      <w:szCs w:val="16"/>
                                    </w:rPr>
                                    <w:t>2</w:t>
                                  </w:r>
                                  <w:r>
                                    <w:rPr>
                                      <w:rFonts w:ascii="Verdana" w:eastAsia="Calibri" w:hAnsi="Verdana"/>
                                      <w:color w:val="000000"/>
                                      <w:sz w:val="16"/>
                                      <w:szCs w:val="16"/>
                                    </w:rPr>
                                    <w:t xml:space="preserve">)  </w:t>
                                  </w:r>
                                </w:p>
                                <w:p w14:paraId="23A7B865" w14:textId="05B3556B" w:rsidR="003D733D" w:rsidRDefault="003D733D" w:rsidP="00265B96">
                                  <w:pPr>
                                    <w:shd w:val="clear" w:color="auto" w:fill="FFFFFF"/>
                                    <w:rPr>
                                      <w:rFonts w:ascii="Verdana" w:eastAsia="Calibri" w:hAnsi="Verdana"/>
                                      <w:color w:val="000000"/>
                                      <w:sz w:val="16"/>
                                      <w:szCs w:val="16"/>
                                    </w:rPr>
                                  </w:pPr>
                                  <w:r>
                                    <w:rPr>
                                      <w:rFonts w:ascii="Verdana" w:eastAsia="Calibri" w:hAnsi="Verdana"/>
                                      <w:color w:val="000000"/>
                                      <w:sz w:val="16"/>
                                      <w:szCs w:val="16"/>
                                    </w:rPr>
                                    <w:t xml:space="preserve">              Treasury.gov (As of </w:t>
                                  </w:r>
                                  <w:r w:rsidR="00470CF1">
                                    <w:rPr>
                                      <w:rFonts w:ascii="Verdana" w:eastAsia="Calibri" w:hAnsi="Verdana"/>
                                      <w:color w:val="000000"/>
                                      <w:sz w:val="16"/>
                                      <w:szCs w:val="16"/>
                                    </w:rPr>
                                    <w:t>3</w:t>
                                  </w:r>
                                  <w:r>
                                    <w:rPr>
                                      <w:rFonts w:ascii="Verdana" w:eastAsia="Calibri" w:hAnsi="Verdana"/>
                                      <w:color w:val="000000"/>
                                      <w:sz w:val="16"/>
                                      <w:szCs w:val="16"/>
                                    </w:rPr>
                                    <w:t>/3</w:t>
                                  </w:r>
                                  <w:r w:rsidR="00F24F2E">
                                    <w:rPr>
                                      <w:rFonts w:ascii="Verdana" w:eastAsia="Calibri" w:hAnsi="Verdana"/>
                                      <w:color w:val="000000"/>
                                      <w:sz w:val="16"/>
                                      <w:szCs w:val="16"/>
                                    </w:rPr>
                                    <w:t>1</w:t>
                                  </w:r>
                                  <w:r>
                                    <w:rPr>
                                      <w:rFonts w:ascii="Verdana" w:eastAsia="Calibri" w:hAnsi="Verdana"/>
                                      <w:color w:val="000000"/>
                                      <w:sz w:val="16"/>
                                      <w:szCs w:val="16"/>
                                    </w:rPr>
                                    <w:t>/202</w:t>
                                  </w:r>
                                  <w:r w:rsidR="00470CF1">
                                    <w:rPr>
                                      <w:rFonts w:ascii="Verdana" w:eastAsia="Calibri" w:hAnsi="Verdana"/>
                                      <w:color w:val="000000"/>
                                      <w:sz w:val="16"/>
                                      <w:szCs w:val="16"/>
                                    </w:rPr>
                                    <w:t>2</w:t>
                                  </w:r>
                                  <w:r>
                                    <w:rPr>
                                      <w:rFonts w:ascii="Verdana" w:eastAsia="Calibri" w:hAnsi="Verdana"/>
                                      <w:color w:val="000000"/>
                                      <w:sz w:val="16"/>
                                      <w:szCs w:val="16"/>
                                    </w:rPr>
                                    <w:t xml:space="preserve">)             </w:t>
                                  </w:r>
                                </w:p>
                                <w:p w14:paraId="1F25CF74" w14:textId="77777777" w:rsidR="003D733D" w:rsidRDefault="003D733D" w:rsidP="00265B96">
                                  <w:pPr>
                                    <w:shd w:val="clear" w:color="auto" w:fill="FFFFFF"/>
                                    <w:spacing w:after="150"/>
                                    <w:rPr>
                                      <w:rFonts w:ascii="Verdana" w:eastAsia="Calibri" w:hAnsi="Verdana"/>
                                      <w:color w:val="000000"/>
                                      <w:sz w:val="16"/>
                                      <w:szCs w:val="16"/>
                                    </w:rPr>
                                  </w:pPr>
                                </w:p>
                                <w:p w14:paraId="75593517" w14:textId="77777777" w:rsidR="003D733D" w:rsidRDefault="003D733D" w:rsidP="00265B96">
                                  <w:pPr>
                                    <w:shd w:val="clear" w:color="auto" w:fill="FFFFFF"/>
                                    <w:spacing w:after="150"/>
                                    <w:rPr>
                                      <w:rFonts w:ascii="Verdana" w:eastAsia="Calibri" w:hAnsi="Verdana"/>
                                      <w:color w:val="000000"/>
                                      <w:sz w:val="16"/>
                                      <w:szCs w:val="16"/>
                                    </w:rPr>
                                  </w:pPr>
                                </w:p>
                                <w:p w14:paraId="7A56B98C" w14:textId="77777777" w:rsidR="003D733D" w:rsidRDefault="003D733D" w:rsidP="00265B96">
                                  <w:pPr>
                                    <w:shd w:val="clear" w:color="auto" w:fill="FFFFFF"/>
                                    <w:spacing w:after="150"/>
                                    <w:rPr>
                                      <w:rFonts w:ascii="Verdana" w:eastAsia="Calibri" w:hAnsi="Verdana"/>
                                      <w:color w:val="000000"/>
                                      <w:sz w:val="16"/>
                                      <w:szCs w:val="16"/>
                                    </w:rPr>
                                  </w:pPr>
                                </w:p>
                                <w:p w14:paraId="31D9FE02" w14:textId="12F252A5" w:rsidR="003D733D" w:rsidRDefault="003D733D" w:rsidP="00265B96">
                                  <w:pPr>
                                    <w:shd w:val="clear" w:color="auto" w:fill="FFFFFF"/>
                                    <w:spacing w:after="150"/>
                                    <w:rPr>
                                      <w:rFonts w:ascii="Verdana" w:eastAsia="Calibri" w:hAnsi="Verdana"/>
                                      <w:color w:val="000000"/>
                                      <w:sz w:val="16"/>
                                      <w:szCs w:val="16"/>
                                    </w:rPr>
                                  </w:pPr>
                                  <w:r>
                                    <w:rPr>
                                      <w:rFonts w:ascii="Verdana" w:eastAsia="Calibri" w:hAnsi="Verdana"/>
                                      <w:color w:val="000000"/>
                                      <w:sz w:val="16"/>
                                      <w:szCs w:val="16"/>
                                    </w:rPr>
                                    <w:t xml:space="preserve">   </w:t>
                                  </w:r>
                                </w:p>
                                <w:p w14:paraId="7459BDF9" w14:textId="77777777" w:rsidR="003D733D" w:rsidRPr="00265B96" w:rsidRDefault="003D733D" w:rsidP="00265B96">
                                  <w:pPr>
                                    <w:shd w:val="clear" w:color="auto" w:fill="FFFFFF"/>
                                    <w:spacing w:after="150"/>
                                    <w:rPr>
                                      <w:rFonts w:ascii="Verdana" w:eastAsia="Calibri" w:hAnsi="Verdana"/>
                                      <w:color w:val="000000"/>
                                      <w:sz w:val="20"/>
                                      <w:szCs w:val="20"/>
                                    </w:rPr>
                                  </w:pPr>
                                </w:p>
                                <w:p w14:paraId="4C43CCAD" w14:textId="77777777" w:rsidR="003D733D" w:rsidRDefault="003D73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CE2D31F" id="_x0000_t202" coordsize="21600,21600" o:spt="202" path="m,l,21600r21600,l21600,xe">
                      <v:stroke joinstyle="miter"/>
                      <v:path gradientshapeok="t" o:connecttype="rect"/>
                    </v:shapetype>
                    <v:shape id="Text Box 9" o:spid="_x0000_s1026" type="#_x0000_t202" style="position:absolute;margin-left:103.4pt;margin-top:4.5pt;width:300pt;height:28.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E1aYAIAADQFAAAOAAAAZHJzL2Uyb0RvYy54bWysVEtv2zAMvg/YfxB0X5ykadcGcYqsRYcB&#10;QVssHXpWZCkxJouaxMTOfv0o2Xks26XDfJApvvmR1OS2qQzbKh9KsDkf9PqcKSuhKO0q599eHj5c&#10;cxZQ2EIYsCrnOxX47fT9u0ntxmoIazCF8oyc2DCuXc7XiG6cZUGuVSVCD5yyJNTgK4F09aus8KIm&#10;75XJhv3+VVaDL5wHqUIg7n0r5NPkX2sl8UnroJCZnFNumE6fzmU8s+lEjFdeuHUpuzTEP2RRidJS&#10;0IOre4GCbXz5h6uqlB4CaOxJqDLQupQq1UDVDPpn1SzWwqlUC4ET3AGm8P/cysftwj17hs0naKiB&#10;EZDahXEgZqyn0b6Kf8qUkZwg3B1gUw0yScyL60GfPs4kyS6uBjeXCdfsaO18wM8KKhaJnHtqS0JL&#10;bOcBKSKp7lViMAsPpTGpNcb+xiDFlqNSbzvrY8KJwp1R0crYr0qzskh5R0aaKnVnPNsKmgchpbKY&#10;Sk5+STtqaYr9FsNOP5q2Wb3F+GCRIoPFg3FVWvAJpbO0i+/7lHWrT/id1B1JbJZN18glFDvqr4d2&#10;9IOTDyU1YS4CPgtPs059o/3FJzq0gTrn0FGcrcH//Bs/6tMIkpSzmnYn5+HHRnjFmfliaThvBqNR&#10;XLZ0GV1+HNLFn0qWpxK7qe6A2jGgl8LJREZ9NHtSe6heac1nMSqJhJUUO+e4J++w3Wh6JqSazZIS&#10;rZcTOLcLJ6PrCG8csZfmVXjXzSHSBD/CfsvE+GwcW91oaWG2QdBlmtUIcItqBzytZhrh7hmJu396&#10;T1rHx276CwAA//8DAFBLAwQUAAYACAAAACEAhw+5wdsAAAAIAQAADwAAAGRycy9kb3ducmV2Lnht&#10;bEyPzU7DMBCE70h9B2sr9UZtqhK1IZsKgbiCKD8SNzfeJhHxOordJrw9Cxc4jmY0802xm3ynzjTE&#10;NjDC1dKAIq6Ca7lGeH15uNyAismys11gQviiCLtydlHY3IWRn+m8T7WSEo65RWhS6nOtY9WQt3EZ&#10;emLxjmHwNokcau0GO0q57/TKmEx727IsNLanu4aqz/3JI7w9Hj/e1+apvvfX/Rgmo9lvNeJiPt3e&#10;gEo0pb8w/OALOpTCdAgndlF1CCuTCXpC2Mol8Te/+oCQZQZ0Wej/B8pvAAAA//8DAFBLAQItABQA&#10;BgAIAAAAIQC2gziS/gAAAOEBAAATAAAAAAAAAAAAAAAAAAAAAABbQ29udGVudF9UeXBlc10ueG1s&#10;UEsBAi0AFAAGAAgAAAAhADj9If/WAAAAlAEAAAsAAAAAAAAAAAAAAAAALwEAAF9yZWxzLy5yZWxz&#10;UEsBAi0AFAAGAAgAAAAhAI6ETVpgAgAANAUAAA4AAAAAAAAAAAAAAAAALgIAAGRycy9lMm9Eb2Mu&#10;eG1sUEsBAi0AFAAGAAgAAAAhAIcPucHbAAAACAEAAA8AAAAAAAAAAAAAAAAAugQAAGRycy9kb3du&#10;cmV2LnhtbFBLBQYAAAAABAAEAPMAAADCBQAAAAA=&#10;" filled="f" stroked="f">
                      <v:textbox>
                        <w:txbxContent>
                          <w:p w14:paraId="7E87BD67" w14:textId="636EAEA2" w:rsidR="003D733D" w:rsidRDefault="003D733D" w:rsidP="00265B96">
                            <w:pPr>
                              <w:shd w:val="clear" w:color="auto" w:fill="FFFFFF"/>
                              <w:rPr>
                                <w:rFonts w:ascii="Verdana" w:eastAsia="Calibri" w:hAnsi="Verdana"/>
                                <w:color w:val="000000"/>
                                <w:sz w:val="16"/>
                                <w:szCs w:val="16"/>
                              </w:rPr>
                            </w:pPr>
                            <w:r w:rsidRPr="00265B96">
                              <w:rPr>
                                <w:rFonts w:ascii="Verdana" w:eastAsia="Calibri" w:hAnsi="Verdana"/>
                                <w:color w:val="000000"/>
                                <w:sz w:val="16"/>
                                <w:szCs w:val="16"/>
                              </w:rPr>
                              <w:t xml:space="preserve">Sources: Morningstar </w:t>
                            </w:r>
                            <w:r>
                              <w:rPr>
                                <w:rFonts w:ascii="Verdana" w:eastAsia="Calibri" w:hAnsi="Verdana"/>
                                <w:color w:val="000000"/>
                                <w:sz w:val="16"/>
                                <w:szCs w:val="16"/>
                              </w:rPr>
                              <w:t>(Performance from 1/1/</w:t>
                            </w:r>
                            <w:r w:rsidR="00FA480A">
                              <w:rPr>
                                <w:rFonts w:ascii="Verdana" w:eastAsia="Calibri" w:hAnsi="Verdana"/>
                                <w:color w:val="000000"/>
                                <w:sz w:val="16"/>
                                <w:szCs w:val="16"/>
                              </w:rPr>
                              <w:t>20</w:t>
                            </w:r>
                            <w:r>
                              <w:rPr>
                                <w:rFonts w:ascii="Verdana" w:eastAsia="Calibri" w:hAnsi="Verdana"/>
                                <w:color w:val="000000"/>
                                <w:sz w:val="16"/>
                                <w:szCs w:val="16"/>
                              </w:rPr>
                              <w:t>2</w:t>
                            </w:r>
                            <w:r w:rsidR="00470CF1">
                              <w:rPr>
                                <w:rFonts w:ascii="Verdana" w:eastAsia="Calibri" w:hAnsi="Verdana"/>
                                <w:color w:val="000000"/>
                                <w:sz w:val="16"/>
                                <w:szCs w:val="16"/>
                              </w:rPr>
                              <w:t>2</w:t>
                            </w:r>
                            <w:r>
                              <w:rPr>
                                <w:rFonts w:ascii="Verdana" w:eastAsia="Calibri" w:hAnsi="Verdana"/>
                                <w:color w:val="000000"/>
                                <w:sz w:val="16"/>
                                <w:szCs w:val="16"/>
                              </w:rPr>
                              <w:t xml:space="preserve"> to </w:t>
                            </w:r>
                            <w:r w:rsidR="00470CF1">
                              <w:rPr>
                                <w:rFonts w:ascii="Verdana" w:eastAsia="Calibri" w:hAnsi="Verdana"/>
                                <w:color w:val="000000"/>
                                <w:sz w:val="16"/>
                                <w:szCs w:val="16"/>
                              </w:rPr>
                              <w:t>3</w:t>
                            </w:r>
                            <w:r>
                              <w:rPr>
                                <w:rFonts w:ascii="Verdana" w:eastAsia="Calibri" w:hAnsi="Verdana"/>
                                <w:color w:val="000000"/>
                                <w:sz w:val="16"/>
                                <w:szCs w:val="16"/>
                              </w:rPr>
                              <w:t>/3</w:t>
                            </w:r>
                            <w:r w:rsidR="00F24F2E">
                              <w:rPr>
                                <w:rFonts w:ascii="Verdana" w:eastAsia="Calibri" w:hAnsi="Verdana"/>
                                <w:color w:val="000000"/>
                                <w:sz w:val="16"/>
                                <w:szCs w:val="16"/>
                              </w:rPr>
                              <w:t>1</w:t>
                            </w:r>
                            <w:r w:rsidRPr="00265B96">
                              <w:rPr>
                                <w:rFonts w:ascii="Verdana" w:eastAsia="Calibri" w:hAnsi="Verdana"/>
                                <w:color w:val="000000"/>
                                <w:sz w:val="16"/>
                                <w:szCs w:val="16"/>
                              </w:rPr>
                              <w:t>/202</w:t>
                            </w:r>
                            <w:r w:rsidR="00470CF1">
                              <w:rPr>
                                <w:rFonts w:ascii="Verdana" w:eastAsia="Calibri" w:hAnsi="Verdana"/>
                                <w:color w:val="000000"/>
                                <w:sz w:val="16"/>
                                <w:szCs w:val="16"/>
                              </w:rPr>
                              <w:t>2</w:t>
                            </w:r>
                            <w:r>
                              <w:rPr>
                                <w:rFonts w:ascii="Verdana" w:eastAsia="Calibri" w:hAnsi="Verdana"/>
                                <w:color w:val="000000"/>
                                <w:sz w:val="16"/>
                                <w:szCs w:val="16"/>
                              </w:rPr>
                              <w:t xml:space="preserve">)  </w:t>
                            </w:r>
                          </w:p>
                          <w:p w14:paraId="23A7B865" w14:textId="05B3556B" w:rsidR="003D733D" w:rsidRDefault="003D733D" w:rsidP="00265B96">
                            <w:pPr>
                              <w:shd w:val="clear" w:color="auto" w:fill="FFFFFF"/>
                              <w:rPr>
                                <w:rFonts w:ascii="Verdana" w:eastAsia="Calibri" w:hAnsi="Verdana"/>
                                <w:color w:val="000000"/>
                                <w:sz w:val="16"/>
                                <w:szCs w:val="16"/>
                              </w:rPr>
                            </w:pPr>
                            <w:r>
                              <w:rPr>
                                <w:rFonts w:ascii="Verdana" w:eastAsia="Calibri" w:hAnsi="Verdana"/>
                                <w:color w:val="000000"/>
                                <w:sz w:val="16"/>
                                <w:szCs w:val="16"/>
                              </w:rPr>
                              <w:t xml:space="preserve">              Treasury.gov (As of </w:t>
                            </w:r>
                            <w:r w:rsidR="00470CF1">
                              <w:rPr>
                                <w:rFonts w:ascii="Verdana" w:eastAsia="Calibri" w:hAnsi="Verdana"/>
                                <w:color w:val="000000"/>
                                <w:sz w:val="16"/>
                                <w:szCs w:val="16"/>
                              </w:rPr>
                              <w:t>3</w:t>
                            </w:r>
                            <w:r>
                              <w:rPr>
                                <w:rFonts w:ascii="Verdana" w:eastAsia="Calibri" w:hAnsi="Verdana"/>
                                <w:color w:val="000000"/>
                                <w:sz w:val="16"/>
                                <w:szCs w:val="16"/>
                              </w:rPr>
                              <w:t>/3</w:t>
                            </w:r>
                            <w:r w:rsidR="00F24F2E">
                              <w:rPr>
                                <w:rFonts w:ascii="Verdana" w:eastAsia="Calibri" w:hAnsi="Verdana"/>
                                <w:color w:val="000000"/>
                                <w:sz w:val="16"/>
                                <w:szCs w:val="16"/>
                              </w:rPr>
                              <w:t>1</w:t>
                            </w:r>
                            <w:r>
                              <w:rPr>
                                <w:rFonts w:ascii="Verdana" w:eastAsia="Calibri" w:hAnsi="Verdana"/>
                                <w:color w:val="000000"/>
                                <w:sz w:val="16"/>
                                <w:szCs w:val="16"/>
                              </w:rPr>
                              <w:t>/202</w:t>
                            </w:r>
                            <w:r w:rsidR="00470CF1">
                              <w:rPr>
                                <w:rFonts w:ascii="Verdana" w:eastAsia="Calibri" w:hAnsi="Verdana"/>
                                <w:color w:val="000000"/>
                                <w:sz w:val="16"/>
                                <w:szCs w:val="16"/>
                              </w:rPr>
                              <w:t>2</w:t>
                            </w:r>
                            <w:r>
                              <w:rPr>
                                <w:rFonts w:ascii="Verdana" w:eastAsia="Calibri" w:hAnsi="Verdana"/>
                                <w:color w:val="000000"/>
                                <w:sz w:val="16"/>
                                <w:szCs w:val="16"/>
                              </w:rPr>
                              <w:t xml:space="preserve">)             </w:t>
                            </w:r>
                          </w:p>
                          <w:p w14:paraId="1F25CF74" w14:textId="77777777" w:rsidR="003D733D" w:rsidRDefault="003D733D" w:rsidP="00265B96">
                            <w:pPr>
                              <w:shd w:val="clear" w:color="auto" w:fill="FFFFFF"/>
                              <w:spacing w:after="150"/>
                              <w:rPr>
                                <w:rFonts w:ascii="Verdana" w:eastAsia="Calibri" w:hAnsi="Verdana"/>
                                <w:color w:val="000000"/>
                                <w:sz w:val="16"/>
                                <w:szCs w:val="16"/>
                              </w:rPr>
                            </w:pPr>
                          </w:p>
                          <w:p w14:paraId="75593517" w14:textId="77777777" w:rsidR="003D733D" w:rsidRDefault="003D733D" w:rsidP="00265B96">
                            <w:pPr>
                              <w:shd w:val="clear" w:color="auto" w:fill="FFFFFF"/>
                              <w:spacing w:after="150"/>
                              <w:rPr>
                                <w:rFonts w:ascii="Verdana" w:eastAsia="Calibri" w:hAnsi="Verdana"/>
                                <w:color w:val="000000"/>
                                <w:sz w:val="16"/>
                                <w:szCs w:val="16"/>
                              </w:rPr>
                            </w:pPr>
                          </w:p>
                          <w:p w14:paraId="7A56B98C" w14:textId="77777777" w:rsidR="003D733D" w:rsidRDefault="003D733D" w:rsidP="00265B96">
                            <w:pPr>
                              <w:shd w:val="clear" w:color="auto" w:fill="FFFFFF"/>
                              <w:spacing w:after="150"/>
                              <w:rPr>
                                <w:rFonts w:ascii="Verdana" w:eastAsia="Calibri" w:hAnsi="Verdana"/>
                                <w:color w:val="000000"/>
                                <w:sz w:val="16"/>
                                <w:szCs w:val="16"/>
                              </w:rPr>
                            </w:pPr>
                          </w:p>
                          <w:p w14:paraId="31D9FE02" w14:textId="12F252A5" w:rsidR="003D733D" w:rsidRDefault="003D733D" w:rsidP="00265B96">
                            <w:pPr>
                              <w:shd w:val="clear" w:color="auto" w:fill="FFFFFF"/>
                              <w:spacing w:after="150"/>
                              <w:rPr>
                                <w:rFonts w:ascii="Verdana" w:eastAsia="Calibri" w:hAnsi="Verdana"/>
                                <w:color w:val="000000"/>
                                <w:sz w:val="16"/>
                                <w:szCs w:val="16"/>
                              </w:rPr>
                            </w:pPr>
                            <w:r>
                              <w:rPr>
                                <w:rFonts w:ascii="Verdana" w:eastAsia="Calibri" w:hAnsi="Verdana"/>
                                <w:color w:val="000000"/>
                                <w:sz w:val="16"/>
                                <w:szCs w:val="16"/>
                              </w:rPr>
                              <w:t xml:space="preserve">   </w:t>
                            </w:r>
                          </w:p>
                          <w:p w14:paraId="7459BDF9" w14:textId="77777777" w:rsidR="003D733D" w:rsidRPr="00265B96" w:rsidRDefault="003D733D" w:rsidP="00265B96">
                            <w:pPr>
                              <w:shd w:val="clear" w:color="auto" w:fill="FFFFFF"/>
                              <w:spacing w:after="150"/>
                              <w:rPr>
                                <w:rFonts w:ascii="Verdana" w:eastAsia="Calibri" w:hAnsi="Verdana"/>
                                <w:color w:val="000000"/>
                                <w:sz w:val="20"/>
                                <w:szCs w:val="20"/>
                              </w:rPr>
                            </w:pPr>
                          </w:p>
                          <w:p w14:paraId="4C43CCAD" w14:textId="77777777" w:rsidR="003D733D" w:rsidRDefault="003D733D"/>
                        </w:txbxContent>
                      </v:textbox>
                      <w10:wrap type="square"/>
                    </v:shape>
                  </w:pict>
                </mc:Fallback>
              </mc:AlternateContent>
            </w:r>
            <w:r w:rsidR="009D4AB9">
              <w:rPr>
                <w:rFonts w:ascii="Verdana" w:eastAsia="Calibri" w:hAnsi="Verdana"/>
                <w:color w:val="000000"/>
                <w:sz w:val="20"/>
                <w:szCs w:val="20"/>
              </w:rPr>
              <w:tab/>
            </w:r>
          </w:p>
          <w:p w14:paraId="6C4DDB40" w14:textId="72C63B50" w:rsidR="008F3562" w:rsidRPr="00910CEB" w:rsidRDefault="008F3562" w:rsidP="00D11844">
            <w:pPr>
              <w:spacing w:before="120" w:after="120" w:line="24" w:lineRule="atLeast"/>
              <w:rPr>
                <w:color w:val="1F3864" w:themeColor="accent5" w:themeShade="80"/>
                <w:szCs w:val="36"/>
              </w:rPr>
            </w:pPr>
          </w:p>
          <w:p w14:paraId="4A14280F" w14:textId="0BAD81DD" w:rsidR="00A64B56" w:rsidRDefault="00A64B56" w:rsidP="00D11844">
            <w:pPr>
              <w:spacing w:line="24" w:lineRule="atLeast"/>
              <w:rPr>
                <w:rFonts w:ascii="Verdana" w:hAnsi="Verdana"/>
                <w:color w:val="333333"/>
                <w:sz w:val="20"/>
                <w:szCs w:val="20"/>
              </w:rPr>
            </w:pPr>
            <w:r>
              <w:rPr>
                <w:rFonts w:ascii="Verdana" w:hAnsi="Verdana"/>
                <w:color w:val="333333"/>
                <w:sz w:val="20"/>
                <w:szCs w:val="20"/>
              </w:rPr>
              <w:t xml:space="preserve">The economy is reacting to several </w:t>
            </w:r>
            <w:r w:rsidR="008A0A5F">
              <w:rPr>
                <w:rFonts w:ascii="Verdana" w:hAnsi="Verdana"/>
                <w:color w:val="333333"/>
                <w:sz w:val="20"/>
                <w:szCs w:val="20"/>
              </w:rPr>
              <w:t>headlines</w:t>
            </w:r>
            <w:r>
              <w:rPr>
                <w:rFonts w:ascii="Verdana" w:hAnsi="Verdana"/>
                <w:color w:val="333333"/>
                <w:sz w:val="20"/>
                <w:szCs w:val="20"/>
              </w:rPr>
              <w:t xml:space="preserve"> in the first few months of this year.  We have the China Covid-19 shut</w:t>
            </w:r>
            <w:r w:rsidR="008A0A5F">
              <w:rPr>
                <w:rFonts w:ascii="Verdana" w:hAnsi="Verdana"/>
                <w:color w:val="333333"/>
                <w:sz w:val="20"/>
                <w:szCs w:val="20"/>
              </w:rPr>
              <w:t xml:space="preserve">down and Putin’s war in Ukraine putting even more pressure on the supply bottlenecks and </w:t>
            </w:r>
            <w:r w:rsidR="00310EE7">
              <w:rPr>
                <w:rFonts w:ascii="Verdana" w:hAnsi="Verdana"/>
                <w:color w:val="333333"/>
                <w:sz w:val="20"/>
                <w:szCs w:val="20"/>
              </w:rPr>
              <w:t>fear of a wider war,</w:t>
            </w:r>
            <w:r w:rsidR="008A0A5F">
              <w:rPr>
                <w:rFonts w:ascii="Verdana" w:hAnsi="Verdana"/>
                <w:color w:val="333333"/>
                <w:sz w:val="20"/>
                <w:szCs w:val="20"/>
              </w:rPr>
              <w:t xml:space="preserve"> which is compounding the inflation concern here is the U.S. and abroad.</w:t>
            </w:r>
          </w:p>
          <w:p w14:paraId="1A966DBB" w14:textId="7083A3E1" w:rsidR="00A64B56" w:rsidRDefault="009103CC" w:rsidP="00D11844">
            <w:pPr>
              <w:spacing w:line="24" w:lineRule="atLeast"/>
              <w:rPr>
                <w:rFonts w:ascii="Verdana" w:hAnsi="Verdana"/>
                <w:color w:val="333333"/>
                <w:sz w:val="20"/>
                <w:szCs w:val="20"/>
              </w:rPr>
            </w:pPr>
            <w:r>
              <w:rPr>
                <w:rFonts w:ascii="Verdana" w:hAnsi="Verdana"/>
                <w:color w:val="333333"/>
                <w:sz w:val="20"/>
                <w:szCs w:val="20"/>
              </w:rPr>
              <w:t>The</w:t>
            </w:r>
            <w:r w:rsidR="00936492">
              <w:rPr>
                <w:rFonts w:ascii="Verdana" w:hAnsi="Verdana"/>
                <w:color w:val="333333"/>
                <w:sz w:val="20"/>
                <w:szCs w:val="20"/>
              </w:rPr>
              <w:t xml:space="preserve"> </w:t>
            </w:r>
            <w:r w:rsidR="00C759F6">
              <w:rPr>
                <w:rFonts w:ascii="Verdana" w:hAnsi="Verdana"/>
                <w:color w:val="333333"/>
                <w:sz w:val="20"/>
                <w:szCs w:val="20"/>
              </w:rPr>
              <w:t xml:space="preserve">10-year Treasury yield </w:t>
            </w:r>
            <w:r w:rsidR="004D56FD">
              <w:rPr>
                <w:rFonts w:ascii="Verdana" w:hAnsi="Verdana"/>
                <w:color w:val="333333"/>
                <w:sz w:val="20"/>
                <w:szCs w:val="20"/>
              </w:rPr>
              <w:t>rose</w:t>
            </w:r>
            <w:r w:rsidR="00C759F6">
              <w:rPr>
                <w:rFonts w:ascii="Verdana" w:hAnsi="Verdana"/>
                <w:color w:val="333333"/>
                <w:sz w:val="20"/>
                <w:szCs w:val="20"/>
              </w:rPr>
              <w:t xml:space="preserve"> </w:t>
            </w:r>
            <w:r w:rsidR="00373735">
              <w:rPr>
                <w:rFonts w:ascii="Verdana" w:hAnsi="Verdana"/>
                <w:color w:val="333333"/>
                <w:sz w:val="20"/>
                <w:szCs w:val="20"/>
              </w:rPr>
              <w:t xml:space="preserve">from </w:t>
            </w:r>
            <w:r w:rsidR="004D56FD">
              <w:rPr>
                <w:rFonts w:ascii="Verdana" w:hAnsi="Verdana"/>
                <w:color w:val="333333"/>
                <w:sz w:val="20"/>
                <w:szCs w:val="20"/>
              </w:rPr>
              <w:t>1</w:t>
            </w:r>
            <w:r w:rsidR="00373735">
              <w:rPr>
                <w:rFonts w:ascii="Verdana" w:hAnsi="Verdana"/>
                <w:color w:val="333333"/>
                <w:sz w:val="20"/>
                <w:szCs w:val="20"/>
              </w:rPr>
              <w:t xml:space="preserve">.52% </w:t>
            </w:r>
            <w:r w:rsidR="004D56FD">
              <w:rPr>
                <w:rFonts w:ascii="Verdana" w:hAnsi="Verdana"/>
                <w:color w:val="333333"/>
                <w:sz w:val="20"/>
                <w:szCs w:val="20"/>
              </w:rPr>
              <w:t xml:space="preserve">on 12/31/21 to 2.32% on 3/31/22 </w:t>
            </w:r>
            <w:r w:rsidR="00C759F6">
              <w:rPr>
                <w:rFonts w:ascii="Verdana" w:hAnsi="Verdana"/>
                <w:color w:val="333333"/>
                <w:sz w:val="20"/>
                <w:szCs w:val="20"/>
              </w:rPr>
              <w:t>in response to the Fed’s commitment to raise interest rate</w:t>
            </w:r>
            <w:r w:rsidR="00A7118D">
              <w:rPr>
                <w:rFonts w:ascii="Verdana" w:hAnsi="Verdana"/>
                <w:color w:val="333333"/>
                <w:sz w:val="20"/>
                <w:szCs w:val="20"/>
              </w:rPr>
              <w:t>s</w:t>
            </w:r>
            <w:r w:rsidR="00C759F6">
              <w:rPr>
                <w:rFonts w:ascii="Verdana" w:hAnsi="Verdana"/>
                <w:color w:val="333333"/>
                <w:sz w:val="20"/>
                <w:szCs w:val="20"/>
              </w:rPr>
              <w:t xml:space="preserve"> to combat rising inflation.  </w:t>
            </w:r>
            <w:r w:rsidR="00373735">
              <w:rPr>
                <w:rFonts w:ascii="Verdana" w:hAnsi="Verdana"/>
                <w:color w:val="333333"/>
                <w:sz w:val="20"/>
                <w:szCs w:val="20"/>
              </w:rPr>
              <w:t xml:space="preserve">The Feds raised rates </w:t>
            </w:r>
            <w:r w:rsidR="00F94BE2">
              <w:rPr>
                <w:rFonts w:ascii="Verdana" w:hAnsi="Verdana"/>
                <w:color w:val="333333"/>
                <w:sz w:val="20"/>
                <w:szCs w:val="20"/>
              </w:rPr>
              <w:t xml:space="preserve">25 basis points </w:t>
            </w:r>
            <w:r w:rsidR="00CE72EA">
              <w:rPr>
                <w:rFonts w:ascii="Verdana" w:hAnsi="Verdana"/>
                <w:color w:val="333333"/>
                <w:sz w:val="20"/>
                <w:szCs w:val="20"/>
              </w:rPr>
              <w:t xml:space="preserve">in March </w:t>
            </w:r>
            <w:r w:rsidR="00F94BE2">
              <w:rPr>
                <w:rFonts w:ascii="Verdana" w:hAnsi="Verdana"/>
                <w:color w:val="333333"/>
                <w:sz w:val="20"/>
                <w:szCs w:val="20"/>
              </w:rPr>
              <w:t xml:space="preserve">and 50 basis points in May. Chairman, Jerome Powell signaled that more rate hikes are on the table at future meetings while stating the “labor market and consumer demand are strong </w:t>
            </w:r>
            <w:r w:rsidR="007370F5">
              <w:rPr>
                <w:rFonts w:ascii="Verdana" w:hAnsi="Verdana"/>
                <w:color w:val="333333"/>
                <w:sz w:val="20"/>
                <w:szCs w:val="20"/>
              </w:rPr>
              <w:t>enough to prevent a downturn.”</w:t>
            </w:r>
            <w:r w:rsidR="007370F5">
              <w:rPr>
                <w:rStyle w:val="FootnoteReference"/>
                <w:rFonts w:ascii="Verdana" w:hAnsi="Verdana"/>
                <w:color w:val="333333"/>
                <w:sz w:val="20"/>
                <w:szCs w:val="20"/>
              </w:rPr>
              <w:footnoteReference w:id="1"/>
            </w:r>
            <w:r w:rsidR="00807613">
              <w:rPr>
                <w:rFonts w:ascii="Verdana" w:hAnsi="Verdana"/>
                <w:color w:val="333333"/>
                <w:sz w:val="20"/>
                <w:szCs w:val="20"/>
              </w:rPr>
              <w:t xml:space="preserve">  </w:t>
            </w:r>
            <w:r w:rsidR="0017435C">
              <w:rPr>
                <w:rFonts w:ascii="Verdana" w:hAnsi="Verdana"/>
                <w:color w:val="333333"/>
                <w:sz w:val="20"/>
                <w:szCs w:val="20"/>
              </w:rPr>
              <w:t xml:space="preserve">Powell is correct </w:t>
            </w:r>
            <w:r w:rsidR="005E7EB0">
              <w:rPr>
                <w:rFonts w:ascii="Verdana" w:hAnsi="Verdana"/>
                <w:color w:val="333333"/>
                <w:sz w:val="20"/>
                <w:szCs w:val="20"/>
              </w:rPr>
              <w:t>regarding</w:t>
            </w:r>
            <w:r w:rsidR="0017435C">
              <w:rPr>
                <w:rFonts w:ascii="Verdana" w:hAnsi="Verdana"/>
                <w:color w:val="333333"/>
                <w:sz w:val="20"/>
                <w:szCs w:val="20"/>
              </w:rPr>
              <w:t xml:space="preserve"> the labor market with “t</w:t>
            </w:r>
            <w:r w:rsidR="00807613">
              <w:rPr>
                <w:rFonts w:ascii="Verdana" w:hAnsi="Verdana"/>
                <w:color w:val="333333"/>
                <w:sz w:val="20"/>
                <w:szCs w:val="20"/>
              </w:rPr>
              <w:t>he economy add</w:t>
            </w:r>
            <w:r w:rsidR="00310EE7">
              <w:rPr>
                <w:rFonts w:ascii="Verdana" w:hAnsi="Verdana"/>
                <w:color w:val="333333"/>
                <w:sz w:val="20"/>
                <w:szCs w:val="20"/>
              </w:rPr>
              <w:t>ing</w:t>
            </w:r>
            <w:r w:rsidR="00807613">
              <w:rPr>
                <w:rFonts w:ascii="Verdana" w:hAnsi="Verdana"/>
                <w:color w:val="333333"/>
                <w:sz w:val="20"/>
                <w:szCs w:val="20"/>
              </w:rPr>
              <w:t xml:space="preserve"> 428,000 new jobs in </w:t>
            </w:r>
            <w:r w:rsidR="00310EE7">
              <w:rPr>
                <w:rFonts w:ascii="Verdana" w:hAnsi="Verdana"/>
                <w:color w:val="333333"/>
                <w:sz w:val="20"/>
                <w:szCs w:val="20"/>
              </w:rPr>
              <w:t>“</w:t>
            </w:r>
            <w:r w:rsidR="00807613">
              <w:rPr>
                <w:rFonts w:ascii="Verdana" w:hAnsi="Verdana"/>
                <w:color w:val="333333"/>
                <w:sz w:val="20"/>
                <w:szCs w:val="20"/>
              </w:rPr>
              <w:t>April marking the 12</w:t>
            </w:r>
            <w:r w:rsidR="00807613" w:rsidRPr="00807613">
              <w:rPr>
                <w:rFonts w:ascii="Verdana" w:hAnsi="Verdana"/>
                <w:color w:val="333333"/>
                <w:sz w:val="20"/>
                <w:szCs w:val="20"/>
                <w:vertAlign w:val="superscript"/>
              </w:rPr>
              <w:t>th</w:t>
            </w:r>
            <w:r w:rsidR="00807613">
              <w:rPr>
                <w:rFonts w:ascii="Verdana" w:hAnsi="Verdana"/>
                <w:color w:val="333333"/>
                <w:sz w:val="20"/>
                <w:szCs w:val="20"/>
              </w:rPr>
              <w:t xml:space="preserve"> monthly gain above 400,000</w:t>
            </w:r>
            <w:r w:rsidR="00F20915">
              <w:rPr>
                <w:rFonts w:ascii="Verdana" w:hAnsi="Verdana"/>
                <w:color w:val="333333"/>
                <w:sz w:val="20"/>
                <w:szCs w:val="20"/>
              </w:rPr>
              <w:t>”</w:t>
            </w:r>
            <w:r w:rsidR="00677201">
              <w:rPr>
                <w:rStyle w:val="FootnoteReference"/>
                <w:rFonts w:ascii="Verdana" w:hAnsi="Verdana"/>
                <w:color w:val="333333"/>
                <w:sz w:val="20"/>
                <w:szCs w:val="20"/>
              </w:rPr>
              <w:footnoteReference w:id="2"/>
            </w:r>
            <w:r w:rsidR="00677201">
              <w:rPr>
                <w:rFonts w:ascii="Verdana" w:hAnsi="Verdana"/>
                <w:color w:val="333333"/>
                <w:sz w:val="20"/>
                <w:szCs w:val="20"/>
              </w:rPr>
              <w:t xml:space="preserve"> which is</w:t>
            </w:r>
            <w:r w:rsidR="006B59EF">
              <w:rPr>
                <w:rFonts w:ascii="Verdana" w:hAnsi="Verdana"/>
                <w:color w:val="333333"/>
                <w:sz w:val="20"/>
                <w:szCs w:val="20"/>
              </w:rPr>
              <w:t xml:space="preserve"> a</w:t>
            </w:r>
            <w:r w:rsidR="00677201">
              <w:rPr>
                <w:rFonts w:ascii="Verdana" w:hAnsi="Verdana"/>
                <w:color w:val="333333"/>
                <w:sz w:val="20"/>
                <w:szCs w:val="20"/>
              </w:rPr>
              <w:t xml:space="preserve"> </w:t>
            </w:r>
          </w:p>
          <w:p w14:paraId="43440C68" w14:textId="3EF7BF31" w:rsidR="0064252F" w:rsidRPr="00733D09" w:rsidRDefault="0064252F" w:rsidP="00D11844">
            <w:pPr>
              <w:spacing w:line="24" w:lineRule="atLeast"/>
              <w:rPr>
                <w:rFonts w:ascii="Verdana" w:hAnsi="Verdana"/>
                <w:color w:val="333333"/>
                <w:sz w:val="20"/>
                <w:szCs w:val="20"/>
              </w:rPr>
            </w:pPr>
          </w:p>
        </w:tc>
      </w:tr>
    </w:tbl>
    <w:p w14:paraId="48E9476E" w14:textId="36B7F79B" w:rsidR="00A12C24" w:rsidRDefault="00A12C24" w:rsidP="00D11844">
      <w:pPr>
        <w:pStyle w:val="TableofContentsHeading"/>
        <w:pBdr>
          <w:bottom w:val="single" w:sz="6" w:space="1" w:color="auto"/>
        </w:pBdr>
        <w:spacing w:before="0" w:line="24" w:lineRule="atLeast"/>
        <w:rPr>
          <w:color w:val="0066CC"/>
        </w:rPr>
        <w:sectPr w:rsidR="00A12C24" w:rsidSect="002908B4">
          <w:footerReference w:type="even" r:id="rId12"/>
          <w:footerReference w:type="default" r:id="rId13"/>
          <w:pgSz w:w="12240" w:h="15840" w:code="1"/>
          <w:pgMar w:top="576" w:right="864" w:bottom="864" w:left="864" w:header="720" w:footer="720" w:gutter="0"/>
          <w:cols w:space="720"/>
          <w:docGrid w:linePitch="360"/>
        </w:sectPr>
      </w:pPr>
    </w:p>
    <w:p w14:paraId="186A31FD" w14:textId="77777777" w:rsidR="009A16F4" w:rsidRPr="00ED3769" w:rsidRDefault="006B59EF" w:rsidP="00ED1341">
      <w:pPr>
        <w:spacing w:line="264" w:lineRule="auto"/>
        <w:rPr>
          <w:rFonts w:ascii="Verdana" w:hAnsi="Verdana"/>
          <w:sz w:val="20"/>
          <w:szCs w:val="20"/>
        </w:rPr>
      </w:pPr>
      <w:r w:rsidRPr="00ED3769">
        <w:rPr>
          <w:rFonts w:ascii="Verdana" w:hAnsi="Verdana"/>
          <w:sz w:val="20"/>
          <w:szCs w:val="20"/>
        </w:rPr>
        <w:lastRenderedPageBreak/>
        <w:t xml:space="preserve">bright spot for the economy </w:t>
      </w:r>
      <w:r w:rsidR="009A16F4" w:rsidRPr="00ED3769">
        <w:rPr>
          <w:rFonts w:ascii="Verdana" w:hAnsi="Verdana"/>
          <w:sz w:val="20"/>
          <w:szCs w:val="20"/>
        </w:rPr>
        <w:t>despite</w:t>
      </w:r>
      <w:r w:rsidRPr="00ED3769">
        <w:rPr>
          <w:rFonts w:ascii="Verdana" w:hAnsi="Verdana"/>
          <w:sz w:val="20"/>
          <w:szCs w:val="20"/>
        </w:rPr>
        <w:t xml:space="preserve"> the recently announced -1.4% </w:t>
      </w:r>
      <w:r w:rsidR="009A16F4" w:rsidRPr="00ED3769">
        <w:rPr>
          <w:rFonts w:ascii="Verdana" w:hAnsi="Verdana"/>
          <w:sz w:val="20"/>
          <w:szCs w:val="20"/>
        </w:rPr>
        <w:t>Gross Domestic Product (</w:t>
      </w:r>
      <w:r w:rsidRPr="00ED3769">
        <w:rPr>
          <w:rFonts w:ascii="Verdana" w:hAnsi="Verdana"/>
          <w:sz w:val="20"/>
          <w:szCs w:val="20"/>
        </w:rPr>
        <w:t>GDP</w:t>
      </w:r>
      <w:r w:rsidR="009A16F4" w:rsidRPr="00ED3769">
        <w:rPr>
          <w:rFonts w:ascii="Verdana" w:hAnsi="Verdana"/>
          <w:sz w:val="20"/>
          <w:szCs w:val="20"/>
        </w:rPr>
        <w:t>)</w:t>
      </w:r>
      <w:r w:rsidRPr="00ED3769">
        <w:rPr>
          <w:rFonts w:ascii="Verdana" w:hAnsi="Verdana"/>
          <w:sz w:val="20"/>
          <w:szCs w:val="20"/>
        </w:rPr>
        <w:t xml:space="preserve"> for the first quarter of 2022. </w:t>
      </w:r>
      <w:r w:rsidR="009A16F4" w:rsidRPr="00ED3769">
        <w:rPr>
          <w:rFonts w:ascii="Verdana" w:hAnsi="Verdana"/>
          <w:sz w:val="20"/>
          <w:szCs w:val="20"/>
        </w:rPr>
        <w:t>With t</w:t>
      </w:r>
      <w:r w:rsidRPr="00ED3769">
        <w:rPr>
          <w:rFonts w:ascii="Verdana" w:hAnsi="Verdana"/>
          <w:sz w:val="20"/>
          <w:szCs w:val="20"/>
        </w:rPr>
        <w:t xml:space="preserve">wo consecutive negative quarters </w:t>
      </w:r>
      <w:r w:rsidR="009A16F4" w:rsidRPr="00ED3769">
        <w:rPr>
          <w:rFonts w:ascii="Verdana" w:hAnsi="Verdana"/>
          <w:sz w:val="20"/>
          <w:szCs w:val="20"/>
        </w:rPr>
        <w:t xml:space="preserve">defining </w:t>
      </w:r>
      <w:r w:rsidRPr="00ED3769">
        <w:rPr>
          <w:rFonts w:ascii="Verdana" w:hAnsi="Verdana"/>
          <w:sz w:val="20"/>
          <w:szCs w:val="20"/>
        </w:rPr>
        <w:t xml:space="preserve">a </w:t>
      </w:r>
      <w:r w:rsidR="009A16F4" w:rsidRPr="00ED3769">
        <w:rPr>
          <w:rFonts w:ascii="Verdana" w:hAnsi="Verdana"/>
          <w:sz w:val="20"/>
          <w:szCs w:val="20"/>
        </w:rPr>
        <w:t>recession, th</w:t>
      </w:r>
      <w:r w:rsidRPr="00ED3769">
        <w:rPr>
          <w:rFonts w:ascii="Verdana" w:hAnsi="Verdana"/>
          <w:sz w:val="20"/>
          <w:szCs w:val="20"/>
        </w:rPr>
        <w:t>ere are mi</w:t>
      </w:r>
      <w:r w:rsidR="009A16F4" w:rsidRPr="00ED3769">
        <w:rPr>
          <w:rFonts w:ascii="Verdana" w:hAnsi="Verdana"/>
          <w:sz w:val="20"/>
          <w:szCs w:val="20"/>
        </w:rPr>
        <w:t>xe</w:t>
      </w:r>
      <w:r w:rsidRPr="00ED3769">
        <w:rPr>
          <w:rFonts w:ascii="Verdana" w:hAnsi="Verdana"/>
          <w:sz w:val="20"/>
          <w:szCs w:val="20"/>
        </w:rPr>
        <w:t xml:space="preserve">d opinions on whether we </w:t>
      </w:r>
      <w:r w:rsidR="009A16F4" w:rsidRPr="00ED3769">
        <w:rPr>
          <w:rFonts w:ascii="Verdana" w:hAnsi="Verdana"/>
          <w:sz w:val="20"/>
          <w:szCs w:val="20"/>
        </w:rPr>
        <w:t xml:space="preserve">are about to </w:t>
      </w:r>
      <w:r w:rsidRPr="00ED3769">
        <w:rPr>
          <w:rFonts w:ascii="Verdana" w:hAnsi="Verdana"/>
          <w:sz w:val="20"/>
          <w:szCs w:val="20"/>
        </w:rPr>
        <w:t>enter a recession</w:t>
      </w:r>
      <w:r w:rsidR="003C16DA" w:rsidRPr="00ED3769">
        <w:rPr>
          <w:rFonts w:ascii="Verdana" w:hAnsi="Verdana"/>
          <w:sz w:val="20"/>
          <w:szCs w:val="20"/>
        </w:rPr>
        <w:t xml:space="preserve">.  </w:t>
      </w:r>
    </w:p>
    <w:p w14:paraId="0DA79191" w14:textId="77777777" w:rsidR="00A232E8" w:rsidRPr="00ED3769" w:rsidRDefault="00A232E8" w:rsidP="00ED1341">
      <w:pPr>
        <w:spacing w:line="264" w:lineRule="auto"/>
        <w:rPr>
          <w:rFonts w:ascii="Verdana" w:hAnsi="Verdana"/>
          <w:sz w:val="20"/>
          <w:szCs w:val="20"/>
        </w:rPr>
      </w:pPr>
    </w:p>
    <w:p w14:paraId="2AA6A090" w14:textId="3412CFF9" w:rsidR="0045543E" w:rsidRPr="00ED3769" w:rsidRDefault="00A232E8" w:rsidP="00ED1341">
      <w:pPr>
        <w:spacing w:line="264" w:lineRule="auto"/>
        <w:rPr>
          <w:rFonts w:ascii="Verdana" w:hAnsi="Verdana"/>
          <w:sz w:val="20"/>
          <w:szCs w:val="20"/>
        </w:rPr>
      </w:pPr>
      <w:r w:rsidRPr="00ED3769">
        <w:rPr>
          <w:rFonts w:ascii="Verdana" w:hAnsi="Verdana"/>
          <w:sz w:val="20"/>
          <w:szCs w:val="20"/>
        </w:rPr>
        <w:t xml:space="preserve">A </w:t>
      </w:r>
      <w:r w:rsidR="003C16DA" w:rsidRPr="00ED3769">
        <w:rPr>
          <w:rFonts w:ascii="Verdana" w:hAnsi="Verdana"/>
          <w:sz w:val="20"/>
          <w:szCs w:val="20"/>
        </w:rPr>
        <w:t xml:space="preserve">valid point mention by Chairman Powell, and supported by many, is the fact that the consumer is in the driver’s seat regarding what happens.  The large influx of liquidity from the Covid stimulus money is still in the hands of consumers </w:t>
      </w:r>
      <w:r w:rsidR="009A16F4" w:rsidRPr="00ED3769">
        <w:rPr>
          <w:rFonts w:ascii="Verdana" w:hAnsi="Verdana"/>
          <w:sz w:val="20"/>
          <w:szCs w:val="20"/>
        </w:rPr>
        <w:t xml:space="preserve">who have </w:t>
      </w:r>
      <w:r w:rsidR="00B349A5" w:rsidRPr="00ED3769">
        <w:rPr>
          <w:rFonts w:ascii="Verdana" w:hAnsi="Verdana"/>
          <w:sz w:val="20"/>
          <w:szCs w:val="20"/>
        </w:rPr>
        <w:t>low debt and rising wages allowing them to be in position to make pur</w:t>
      </w:r>
      <w:r w:rsidR="009A16F4" w:rsidRPr="00ED3769">
        <w:rPr>
          <w:rFonts w:ascii="Verdana" w:hAnsi="Verdana"/>
          <w:sz w:val="20"/>
          <w:szCs w:val="20"/>
        </w:rPr>
        <w:t>cha</w:t>
      </w:r>
      <w:r w:rsidR="002F1D3D" w:rsidRPr="00ED3769">
        <w:rPr>
          <w:rFonts w:ascii="Verdana" w:hAnsi="Verdana"/>
          <w:sz w:val="20"/>
          <w:szCs w:val="20"/>
        </w:rPr>
        <w:t>s</w:t>
      </w:r>
      <w:r w:rsidR="009A16F4" w:rsidRPr="00ED3769">
        <w:rPr>
          <w:rFonts w:ascii="Verdana" w:hAnsi="Verdana"/>
          <w:sz w:val="20"/>
          <w:szCs w:val="20"/>
        </w:rPr>
        <w:t>es</w:t>
      </w:r>
      <w:r w:rsidR="00B349A5" w:rsidRPr="00ED3769">
        <w:rPr>
          <w:rFonts w:ascii="Verdana" w:hAnsi="Verdana"/>
          <w:sz w:val="20"/>
          <w:szCs w:val="20"/>
        </w:rPr>
        <w:t>.</w:t>
      </w:r>
      <w:r w:rsidR="003C16DA" w:rsidRPr="00ED3769">
        <w:rPr>
          <w:rFonts w:ascii="Verdana" w:hAnsi="Verdana"/>
          <w:sz w:val="20"/>
          <w:szCs w:val="20"/>
        </w:rPr>
        <w:t xml:space="preserve"> </w:t>
      </w:r>
    </w:p>
    <w:p w14:paraId="503F5B3C" w14:textId="299BEF8E" w:rsidR="006E669C" w:rsidRPr="00ED3769" w:rsidRDefault="006E669C" w:rsidP="00ED1341">
      <w:pPr>
        <w:spacing w:line="264" w:lineRule="auto"/>
        <w:rPr>
          <w:rFonts w:ascii="Verdana" w:hAnsi="Verdana"/>
          <w:sz w:val="20"/>
          <w:szCs w:val="20"/>
        </w:rPr>
      </w:pPr>
    </w:p>
    <w:p w14:paraId="45C94AB6" w14:textId="50C15F18" w:rsidR="004D7595" w:rsidRPr="00ED3769" w:rsidRDefault="00E170A2" w:rsidP="00ED1341">
      <w:pPr>
        <w:spacing w:line="264" w:lineRule="auto"/>
        <w:rPr>
          <w:rFonts w:ascii="Verdana" w:hAnsi="Verdana"/>
          <w:sz w:val="20"/>
          <w:szCs w:val="20"/>
        </w:rPr>
      </w:pPr>
      <w:r w:rsidRPr="00ED3769">
        <w:rPr>
          <w:rFonts w:ascii="Verdana" w:hAnsi="Verdana"/>
          <w:sz w:val="20"/>
          <w:szCs w:val="20"/>
        </w:rPr>
        <w:t xml:space="preserve">Housing demand and prices are still very strong </w:t>
      </w:r>
      <w:r w:rsidR="00A774E5" w:rsidRPr="00ED3769">
        <w:rPr>
          <w:rFonts w:ascii="Verdana" w:hAnsi="Verdana"/>
          <w:sz w:val="20"/>
          <w:szCs w:val="20"/>
        </w:rPr>
        <w:t xml:space="preserve">despite rising interest rates </w:t>
      </w:r>
      <w:r w:rsidR="002F1D3D" w:rsidRPr="00ED3769">
        <w:rPr>
          <w:rFonts w:ascii="Verdana" w:hAnsi="Verdana"/>
          <w:sz w:val="20"/>
          <w:szCs w:val="20"/>
        </w:rPr>
        <w:t xml:space="preserve">due to housing inventory remaining low </w:t>
      </w:r>
      <w:r w:rsidR="009214CB" w:rsidRPr="00ED3769">
        <w:rPr>
          <w:rFonts w:ascii="Verdana" w:hAnsi="Verdana"/>
          <w:sz w:val="20"/>
          <w:szCs w:val="20"/>
        </w:rPr>
        <w:t>with only 843,000</w:t>
      </w:r>
      <w:r w:rsidR="002F1D3D" w:rsidRPr="00ED3769">
        <w:rPr>
          <w:rFonts w:ascii="Verdana" w:hAnsi="Verdana"/>
          <w:sz w:val="20"/>
          <w:szCs w:val="20"/>
        </w:rPr>
        <w:t xml:space="preserve"> existing single-family homes </w:t>
      </w:r>
      <w:r w:rsidR="00A774E5" w:rsidRPr="00ED3769">
        <w:rPr>
          <w:rFonts w:ascii="Verdana" w:hAnsi="Verdana"/>
          <w:sz w:val="20"/>
          <w:szCs w:val="20"/>
        </w:rPr>
        <w:t>available compared</w:t>
      </w:r>
      <w:r w:rsidR="009214CB" w:rsidRPr="00ED3769">
        <w:rPr>
          <w:rFonts w:ascii="Verdana" w:hAnsi="Verdana"/>
          <w:sz w:val="20"/>
          <w:szCs w:val="20"/>
        </w:rPr>
        <w:t xml:space="preserve"> to a long-term average of 2.1 million homes.</w:t>
      </w:r>
      <w:r w:rsidR="009214CB" w:rsidRPr="00ED3769">
        <w:rPr>
          <w:rStyle w:val="FootnoteReference"/>
          <w:rFonts w:ascii="Verdana" w:hAnsi="Verdana"/>
          <w:sz w:val="20"/>
          <w:szCs w:val="20"/>
        </w:rPr>
        <w:footnoteReference w:id="3"/>
      </w:r>
    </w:p>
    <w:p w14:paraId="07C45FEF" w14:textId="77777777" w:rsidR="004D7595" w:rsidRPr="00ED3769" w:rsidRDefault="004D7595" w:rsidP="00ED1341">
      <w:pPr>
        <w:spacing w:line="264" w:lineRule="auto"/>
        <w:rPr>
          <w:rFonts w:ascii="Verdana" w:hAnsi="Verdana"/>
          <w:sz w:val="20"/>
          <w:szCs w:val="20"/>
        </w:rPr>
      </w:pPr>
    </w:p>
    <w:p w14:paraId="2274143A" w14:textId="1C7E450C" w:rsidR="004D7595" w:rsidRPr="00ED3769" w:rsidRDefault="002F1D3D" w:rsidP="00ED1341">
      <w:pPr>
        <w:spacing w:line="264" w:lineRule="auto"/>
        <w:rPr>
          <w:rFonts w:ascii="Verdana" w:hAnsi="Verdana"/>
          <w:sz w:val="20"/>
          <w:szCs w:val="20"/>
        </w:rPr>
      </w:pPr>
      <w:r w:rsidRPr="00ED3769">
        <w:rPr>
          <w:rFonts w:ascii="Verdana" w:hAnsi="Verdana"/>
          <w:sz w:val="20"/>
          <w:szCs w:val="20"/>
        </w:rPr>
        <w:t>With inflation heating up and economic growth co</w:t>
      </w:r>
      <w:r w:rsidR="0088196B" w:rsidRPr="00ED3769">
        <w:rPr>
          <w:rFonts w:ascii="Verdana" w:hAnsi="Verdana"/>
          <w:sz w:val="20"/>
          <w:szCs w:val="20"/>
        </w:rPr>
        <w:t>o</w:t>
      </w:r>
      <w:r w:rsidRPr="00ED3769">
        <w:rPr>
          <w:rFonts w:ascii="Verdana" w:hAnsi="Verdana"/>
          <w:sz w:val="20"/>
          <w:szCs w:val="20"/>
        </w:rPr>
        <w:t>ling, some fear we may be heading into a period of stagflation</w:t>
      </w:r>
      <w:r w:rsidR="00A5471D" w:rsidRPr="00ED3769">
        <w:rPr>
          <w:rFonts w:ascii="Verdana" w:hAnsi="Verdana"/>
          <w:sz w:val="20"/>
          <w:szCs w:val="20"/>
        </w:rPr>
        <w:t>—</w:t>
      </w:r>
      <w:r w:rsidR="003647B2" w:rsidRPr="00ED3769">
        <w:rPr>
          <w:rFonts w:ascii="Verdana" w:hAnsi="Verdana"/>
          <w:sz w:val="20"/>
          <w:szCs w:val="20"/>
        </w:rPr>
        <w:t>a period</w:t>
      </w:r>
      <w:r w:rsidR="00A5471D" w:rsidRPr="00ED3769">
        <w:rPr>
          <w:rFonts w:ascii="Verdana" w:hAnsi="Verdana"/>
          <w:sz w:val="20"/>
          <w:szCs w:val="20"/>
        </w:rPr>
        <w:t xml:space="preserve"> when inflation </w:t>
      </w:r>
      <w:r w:rsidR="003647B2" w:rsidRPr="00ED3769">
        <w:rPr>
          <w:rFonts w:ascii="Verdana" w:hAnsi="Verdana"/>
          <w:sz w:val="20"/>
          <w:szCs w:val="20"/>
        </w:rPr>
        <w:t>rises</w:t>
      </w:r>
      <w:r w:rsidR="00A5471D" w:rsidRPr="00ED3769">
        <w:rPr>
          <w:rFonts w:ascii="Verdana" w:hAnsi="Verdana"/>
          <w:sz w:val="20"/>
          <w:szCs w:val="20"/>
        </w:rPr>
        <w:t>, and economic growth slows</w:t>
      </w:r>
      <w:r w:rsidR="0088196B" w:rsidRPr="00ED3769">
        <w:rPr>
          <w:rFonts w:ascii="Verdana" w:hAnsi="Verdana"/>
          <w:sz w:val="20"/>
          <w:szCs w:val="20"/>
        </w:rPr>
        <w:t>.  M</w:t>
      </w:r>
      <w:r w:rsidR="003647B2" w:rsidRPr="00ED3769">
        <w:rPr>
          <w:rFonts w:ascii="Verdana" w:hAnsi="Verdana"/>
          <w:sz w:val="20"/>
          <w:szCs w:val="20"/>
        </w:rPr>
        <w:t>any of us may recall the</w:t>
      </w:r>
      <w:r w:rsidR="0088196B" w:rsidRPr="00ED3769">
        <w:rPr>
          <w:rFonts w:ascii="Verdana" w:hAnsi="Verdana"/>
          <w:sz w:val="20"/>
          <w:szCs w:val="20"/>
        </w:rPr>
        <w:t xml:space="preserve"> period of stagflation in the</w:t>
      </w:r>
      <w:r w:rsidR="003647B2" w:rsidRPr="00ED3769">
        <w:rPr>
          <w:rFonts w:ascii="Verdana" w:hAnsi="Verdana"/>
          <w:sz w:val="20"/>
          <w:szCs w:val="20"/>
        </w:rPr>
        <w:t xml:space="preserve"> 7</w:t>
      </w:r>
      <w:r w:rsidR="00A5471D" w:rsidRPr="00ED3769">
        <w:rPr>
          <w:rFonts w:ascii="Verdana" w:hAnsi="Verdana"/>
          <w:sz w:val="20"/>
          <w:szCs w:val="20"/>
        </w:rPr>
        <w:t>0’s and 80’s</w:t>
      </w:r>
      <w:r w:rsidR="003647B2" w:rsidRPr="00ED3769">
        <w:rPr>
          <w:rFonts w:ascii="Verdana" w:hAnsi="Verdana"/>
          <w:sz w:val="20"/>
          <w:szCs w:val="20"/>
        </w:rPr>
        <w:t xml:space="preserve">, </w:t>
      </w:r>
      <w:r w:rsidR="00A5471D" w:rsidRPr="00ED3769">
        <w:rPr>
          <w:rFonts w:ascii="Verdana" w:hAnsi="Verdana"/>
          <w:sz w:val="20"/>
          <w:szCs w:val="20"/>
        </w:rPr>
        <w:t xml:space="preserve">with long gas lines and very high inflation and interest rates.  </w:t>
      </w:r>
    </w:p>
    <w:p w14:paraId="4C30A2D0" w14:textId="77777777" w:rsidR="004D7595" w:rsidRPr="00ED3769" w:rsidRDefault="004D7595" w:rsidP="00ED1341">
      <w:pPr>
        <w:spacing w:line="264" w:lineRule="auto"/>
        <w:rPr>
          <w:rFonts w:ascii="Verdana" w:hAnsi="Verdana"/>
          <w:sz w:val="20"/>
          <w:szCs w:val="20"/>
        </w:rPr>
      </w:pPr>
    </w:p>
    <w:p w14:paraId="5E41DD7F" w14:textId="3FDB0078" w:rsidR="006E669C" w:rsidRDefault="001D6545" w:rsidP="00ED1341">
      <w:pPr>
        <w:spacing w:line="264" w:lineRule="auto"/>
        <w:rPr>
          <w:rFonts w:ascii="Verdana" w:hAnsi="Verdana"/>
          <w:sz w:val="20"/>
          <w:szCs w:val="20"/>
        </w:rPr>
      </w:pPr>
      <w:r w:rsidRPr="00ED3769">
        <w:rPr>
          <w:rFonts w:ascii="Verdana" w:hAnsi="Verdana"/>
          <w:sz w:val="20"/>
          <w:szCs w:val="20"/>
        </w:rPr>
        <w:t xml:space="preserve">It is important to view the differences from that period of </w:t>
      </w:r>
      <w:r w:rsidR="00942D19" w:rsidRPr="00ED3769">
        <w:rPr>
          <w:rFonts w:ascii="Verdana" w:hAnsi="Verdana"/>
          <w:sz w:val="20"/>
          <w:szCs w:val="20"/>
        </w:rPr>
        <w:t>stagflation</w:t>
      </w:r>
      <w:r w:rsidRPr="00ED3769">
        <w:rPr>
          <w:rFonts w:ascii="Verdana" w:hAnsi="Verdana"/>
          <w:sz w:val="20"/>
          <w:szCs w:val="20"/>
        </w:rPr>
        <w:t xml:space="preserve"> to now</w:t>
      </w:r>
      <w:r w:rsidR="00A5471D" w:rsidRPr="00ED3769">
        <w:rPr>
          <w:rFonts w:ascii="Verdana" w:hAnsi="Verdana"/>
          <w:sz w:val="20"/>
          <w:szCs w:val="20"/>
        </w:rPr>
        <w:t xml:space="preserve">.  </w:t>
      </w:r>
      <w:r w:rsidR="00942D19" w:rsidRPr="00ED3769">
        <w:rPr>
          <w:rFonts w:ascii="Verdana" w:hAnsi="Verdana"/>
          <w:sz w:val="20"/>
          <w:szCs w:val="20"/>
        </w:rPr>
        <w:t>As Kara Murphy</w:t>
      </w:r>
      <w:r w:rsidR="00DB4C50" w:rsidRPr="00ED3769">
        <w:rPr>
          <w:rFonts w:ascii="Verdana" w:hAnsi="Verdana"/>
          <w:sz w:val="20"/>
          <w:szCs w:val="20"/>
        </w:rPr>
        <w:t xml:space="preserve">, </w:t>
      </w:r>
      <w:r w:rsidR="000B4E9D" w:rsidRPr="00ED3769">
        <w:rPr>
          <w:rFonts w:ascii="Verdana" w:hAnsi="Verdana"/>
          <w:sz w:val="20"/>
          <w:szCs w:val="20"/>
        </w:rPr>
        <w:t>Chief Investment Officer, of Kestra Financial</w:t>
      </w:r>
      <w:r w:rsidR="00DB4C50" w:rsidRPr="00ED3769">
        <w:rPr>
          <w:rFonts w:ascii="Verdana" w:hAnsi="Verdana"/>
          <w:sz w:val="20"/>
          <w:szCs w:val="20"/>
        </w:rPr>
        <w:t xml:space="preserve"> points out, there are three key differences f</w:t>
      </w:r>
      <w:r w:rsidR="000B4E9D" w:rsidRPr="00ED3769">
        <w:rPr>
          <w:rFonts w:ascii="Verdana" w:hAnsi="Verdana"/>
          <w:sz w:val="20"/>
          <w:szCs w:val="20"/>
        </w:rPr>
        <w:t>ro</w:t>
      </w:r>
      <w:r w:rsidR="00DB4C50" w:rsidRPr="00ED3769">
        <w:rPr>
          <w:rFonts w:ascii="Verdana" w:hAnsi="Verdana"/>
          <w:sz w:val="20"/>
          <w:szCs w:val="20"/>
        </w:rPr>
        <w:t xml:space="preserve">m then and </w:t>
      </w:r>
      <w:r w:rsidR="000B4E9D" w:rsidRPr="00ED3769">
        <w:rPr>
          <w:rFonts w:ascii="Verdana" w:hAnsi="Verdana"/>
          <w:sz w:val="20"/>
          <w:szCs w:val="20"/>
        </w:rPr>
        <w:t>now:</w:t>
      </w:r>
    </w:p>
    <w:p w14:paraId="4FADCCBE" w14:textId="77777777" w:rsidR="003660FE" w:rsidRPr="00ED3769" w:rsidRDefault="003660FE" w:rsidP="00ED1341">
      <w:pPr>
        <w:spacing w:line="264" w:lineRule="auto"/>
        <w:rPr>
          <w:rFonts w:ascii="Verdana" w:hAnsi="Verdana"/>
          <w:sz w:val="20"/>
          <w:szCs w:val="20"/>
        </w:rPr>
      </w:pPr>
    </w:p>
    <w:p w14:paraId="4735240A" w14:textId="218A5D41" w:rsidR="00DB4C50" w:rsidRDefault="000B4E9D" w:rsidP="00ED1341">
      <w:pPr>
        <w:pStyle w:val="ListParagraph"/>
        <w:numPr>
          <w:ilvl w:val="0"/>
          <w:numId w:val="44"/>
        </w:numPr>
        <w:spacing w:line="264" w:lineRule="auto"/>
        <w:rPr>
          <w:rFonts w:ascii="Verdana" w:hAnsi="Verdana"/>
          <w:sz w:val="20"/>
          <w:szCs w:val="20"/>
        </w:rPr>
      </w:pPr>
      <w:r w:rsidRPr="00ED3769">
        <w:rPr>
          <w:rFonts w:ascii="Verdana" w:hAnsi="Verdana"/>
          <w:sz w:val="20"/>
          <w:szCs w:val="20"/>
        </w:rPr>
        <w:t xml:space="preserve">The U.S. is not as dependent on oil imports as we were back </w:t>
      </w:r>
      <w:r w:rsidR="003660FE" w:rsidRPr="00ED3769">
        <w:rPr>
          <w:rFonts w:ascii="Verdana" w:hAnsi="Verdana"/>
          <w:sz w:val="20"/>
          <w:szCs w:val="20"/>
        </w:rPr>
        <w:t>then,</w:t>
      </w:r>
      <w:r w:rsidR="00EB407E">
        <w:rPr>
          <w:rFonts w:ascii="Verdana" w:hAnsi="Verdana"/>
          <w:sz w:val="20"/>
          <w:szCs w:val="20"/>
        </w:rPr>
        <w:t xml:space="preserve"> and newer vehicles are 3 times more fuel-efficient today.</w:t>
      </w:r>
    </w:p>
    <w:p w14:paraId="2CCD18B6" w14:textId="77777777" w:rsidR="003660FE" w:rsidRPr="00ED3769" w:rsidRDefault="003660FE" w:rsidP="00ED1341">
      <w:pPr>
        <w:pStyle w:val="ListParagraph"/>
        <w:spacing w:line="264" w:lineRule="auto"/>
        <w:rPr>
          <w:rFonts w:ascii="Verdana" w:hAnsi="Verdana"/>
          <w:sz w:val="20"/>
          <w:szCs w:val="20"/>
        </w:rPr>
      </w:pPr>
    </w:p>
    <w:p w14:paraId="18B22B46" w14:textId="5339C73F" w:rsidR="000B4E9D" w:rsidRDefault="000B4E9D" w:rsidP="00ED1341">
      <w:pPr>
        <w:pStyle w:val="ListParagraph"/>
        <w:numPr>
          <w:ilvl w:val="0"/>
          <w:numId w:val="44"/>
        </w:numPr>
        <w:spacing w:line="264" w:lineRule="auto"/>
        <w:rPr>
          <w:rFonts w:ascii="Verdana" w:hAnsi="Verdana"/>
          <w:sz w:val="20"/>
          <w:szCs w:val="20"/>
        </w:rPr>
      </w:pPr>
      <w:r w:rsidRPr="00ED3769">
        <w:rPr>
          <w:rFonts w:ascii="Verdana" w:hAnsi="Verdana"/>
          <w:sz w:val="20"/>
          <w:szCs w:val="20"/>
        </w:rPr>
        <w:t>Interest rates were very high around 15% back then making home affordably difficult compared to today’s much lower rates of around 5%.</w:t>
      </w:r>
    </w:p>
    <w:p w14:paraId="3C23BF9F" w14:textId="77777777" w:rsidR="003660FE" w:rsidRPr="003660FE" w:rsidRDefault="003660FE" w:rsidP="00ED1341">
      <w:pPr>
        <w:pStyle w:val="ListParagraph"/>
        <w:spacing w:line="264" w:lineRule="auto"/>
        <w:rPr>
          <w:rFonts w:ascii="Verdana" w:hAnsi="Verdana"/>
          <w:sz w:val="20"/>
          <w:szCs w:val="20"/>
        </w:rPr>
      </w:pPr>
    </w:p>
    <w:p w14:paraId="21453821" w14:textId="698EEFFC" w:rsidR="000B4E9D" w:rsidRPr="00ED3769" w:rsidRDefault="000B4E9D" w:rsidP="00ED1341">
      <w:pPr>
        <w:pStyle w:val="ListParagraph"/>
        <w:numPr>
          <w:ilvl w:val="0"/>
          <w:numId w:val="44"/>
        </w:numPr>
        <w:spacing w:line="264" w:lineRule="auto"/>
        <w:rPr>
          <w:rFonts w:ascii="Verdana" w:hAnsi="Verdana"/>
          <w:sz w:val="20"/>
          <w:szCs w:val="20"/>
        </w:rPr>
      </w:pPr>
      <w:r w:rsidRPr="00ED3769">
        <w:rPr>
          <w:rFonts w:ascii="Verdana" w:hAnsi="Verdana"/>
          <w:sz w:val="20"/>
          <w:szCs w:val="20"/>
        </w:rPr>
        <w:t>The flexibility and productivity of the American worker today is far greater today.</w:t>
      </w:r>
      <w:r w:rsidR="00BC2F2E" w:rsidRPr="00ED3769">
        <w:rPr>
          <w:rStyle w:val="FootnoteReference"/>
          <w:rFonts w:ascii="Verdana" w:hAnsi="Verdana"/>
          <w:sz w:val="20"/>
          <w:szCs w:val="20"/>
        </w:rPr>
        <w:footnoteReference w:id="4"/>
      </w:r>
    </w:p>
    <w:p w14:paraId="3CA3F8F6" w14:textId="5239CB9C" w:rsidR="007370F5" w:rsidRPr="00B117F3" w:rsidRDefault="00ED3769" w:rsidP="00ED1341">
      <w:pPr>
        <w:spacing w:line="264" w:lineRule="auto"/>
        <w:rPr>
          <w:rFonts w:ascii="Verdana" w:hAnsi="Verdana"/>
          <w:sz w:val="20"/>
          <w:szCs w:val="20"/>
        </w:rPr>
      </w:pPr>
      <w:r w:rsidRPr="00B117F3">
        <w:rPr>
          <w:rFonts w:ascii="Verdana" w:hAnsi="Verdana"/>
          <w:sz w:val="20"/>
          <w:szCs w:val="20"/>
        </w:rPr>
        <w:t xml:space="preserve">Additionally, </w:t>
      </w:r>
      <w:r w:rsidR="00EB407E" w:rsidRPr="00B117F3">
        <w:rPr>
          <w:rFonts w:ascii="Verdana" w:hAnsi="Verdana"/>
          <w:sz w:val="20"/>
          <w:szCs w:val="20"/>
        </w:rPr>
        <w:t>we cannot forget the excess cash the consumer has</w:t>
      </w:r>
      <w:r w:rsidRPr="00B117F3">
        <w:rPr>
          <w:rFonts w:ascii="Verdana" w:hAnsi="Verdana"/>
          <w:sz w:val="20"/>
          <w:szCs w:val="20"/>
        </w:rPr>
        <w:t xml:space="preserve"> on the sidelines due to the Covid stimulus.</w:t>
      </w:r>
    </w:p>
    <w:p w14:paraId="0EB704E4" w14:textId="1E4359F3" w:rsidR="00672AEC" w:rsidRDefault="00672AEC" w:rsidP="00ED1341">
      <w:pPr>
        <w:spacing w:line="264" w:lineRule="auto"/>
        <w:rPr>
          <w:rFonts w:ascii="Verdana" w:hAnsi="Verdana"/>
          <w:color w:val="333333"/>
          <w:sz w:val="20"/>
          <w:szCs w:val="20"/>
        </w:rPr>
      </w:pPr>
    </w:p>
    <w:p w14:paraId="18DE7ED2" w14:textId="47715FA5" w:rsidR="00672AEC" w:rsidRDefault="000337BD" w:rsidP="00ED1341">
      <w:pPr>
        <w:spacing w:line="264" w:lineRule="auto"/>
        <w:rPr>
          <w:rFonts w:ascii="Verdana" w:hAnsi="Verdana"/>
          <w:color w:val="333333"/>
          <w:sz w:val="20"/>
          <w:szCs w:val="20"/>
        </w:rPr>
      </w:pPr>
      <w:r>
        <w:rPr>
          <w:rFonts w:ascii="Verdana" w:hAnsi="Verdana"/>
          <w:color w:val="333333"/>
          <w:sz w:val="20"/>
          <w:szCs w:val="20"/>
        </w:rPr>
        <w:t xml:space="preserve">Edward </w:t>
      </w:r>
      <w:proofErr w:type="spellStart"/>
      <w:r>
        <w:rPr>
          <w:rFonts w:ascii="Verdana" w:hAnsi="Verdana"/>
          <w:color w:val="333333"/>
          <w:sz w:val="20"/>
          <w:szCs w:val="20"/>
        </w:rPr>
        <w:t>Yardeni</w:t>
      </w:r>
      <w:proofErr w:type="spellEnd"/>
      <w:r>
        <w:rPr>
          <w:rFonts w:ascii="Verdana" w:hAnsi="Verdana"/>
          <w:color w:val="333333"/>
          <w:sz w:val="20"/>
          <w:szCs w:val="20"/>
        </w:rPr>
        <w:t>, a veteran Wall Street guru, is optimistic that the U.S. could avoid a recession this year and the S&amp;P 500 may rebound to new highs next year despi</w:t>
      </w:r>
      <w:r w:rsidR="000A111F">
        <w:rPr>
          <w:rFonts w:ascii="Verdana" w:hAnsi="Verdana"/>
          <w:color w:val="333333"/>
          <w:sz w:val="20"/>
          <w:szCs w:val="20"/>
        </w:rPr>
        <w:t xml:space="preserve">te being down about down about 16% this year.  His view is based on rising corporate earnings forecast, a strong US dollar, consumers being in good </w:t>
      </w:r>
      <w:r w:rsidR="00573A8B">
        <w:rPr>
          <w:rFonts w:ascii="Verdana" w:hAnsi="Verdana"/>
          <w:color w:val="333333"/>
          <w:sz w:val="20"/>
          <w:szCs w:val="20"/>
        </w:rPr>
        <w:t xml:space="preserve">financial </w:t>
      </w:r>
      <w:r w:rsidR="000A111F">
        <w:rPr>
          <w:rFonts w:ascii="Verdana" w:hAnsi="Verdana"/>
          <w:color w:val="333333"/>
          <w:sz w:val="20"/>
          <w:szCs w:val="20"/>
        </w:rPr>
        <w:t xml:space="preserve">shape, and </w:t>
      </w:r>
      <w:r w:rsidR="00573A8B">
        <w:rPr>
          <w:rFonts w:ascii="Verdana" w:hAnsi="Verdana"/>
          <w:color w:val="333333"/>
          <w:sz w:val="20"/>
          <w:szCs w:val="20"/>
        </w:rPr>
        <w:t xml:space="preserve">a </w:t>
      </w:r>
      <w:r w:rsidR="000A111F">
        <w:rPr>
          <w:rFonts w:ascii="Verdana" w:hAnsi="Verdana"/>
          <w:color w:val="333333"/>
          <w:sz w:val="20"/>
          <w:szCs w:val="20"/>
        </w:rPr>
        <w:t>tight labor market.</w:t>
      </w:r>
      <w:r w:rsidR="000A111F">
        <w:rPr>
          <w:rStyle w:val="FootnoteReference"/>
          <w:rFonts w:ascii="Verdana" w:hAnsi="Verdana"/>
          <w:color w:val="333333"/>
          <w:sz w:val="20"/>
          <w:szCs w:val="20"/>
        </w:rPr>
        <w:footnoteReference w:id="5"/>
      </w:r>
    </w:p>
    <w:p w14:paraId="636F2098" w14:textId="77777777" w:rsidR="00573A8B" w:rsidRDefault="00573A8B" w:rsidP="00ED1341">
      <w:pPr>
        <w:spacing w:line="264" w:lineRule="auto"/>
        <w:rPr>
          <w:rFonts w:ascii="Verdana" w:hAnsi="Verdana"/>
          <w:color w:val="333333"/>
          <w:sz w:val="20"/>
          <w:szCs w:val="20"/>
        </w:rPr>
      </w:pPr>
    </w:p>
    <w:p w14:paraId="05F96210" w14:textId="7A1601A5" w:rsidR="00ED3769" w:rsidRDefault="000337BD" w:rsidP="00ED1341">
      <w:pPr>
        <w:spacing w:line="264" w:lineRule="auto"/>
        <w:rPr>
          <w:rFonts w:ascii="Verdana" w:hAnsi="Verdana"/>
          <w:color w:val="333333"/>
          <w:sz w:val="20"/>
          <w:szCs w:val="20"/>
        </w:rPr>
      </w:pPr>
      <w:r>
        <w:rPr>
          <w:rFonts w:ascii="Verdana" w:hAnsi="Verdana"/>
          <w:color w:val="333333"/>
          <w:sz w:val="20"/>
          <w:szCs w:val="20"/>
        </w:rPr>
        <w:t>Time will tell what the consumer does.</w:t>
      </w:r>
    </w:p>
    <w:p w14:paraId="394A0709" w14:textId="67FCB3EB" w:rsidR="005B5836" w:rsidRDefault="005B5836" w:rsidP="00D11844">
      <w:pPr>
        <w:spacing w:line="24" w:lineRule="atLeast"/>
        <w:rPr>
          <w:rFonts w:ascii="Verdana" w:hAnsi="Verdana"/>
          <w:color w:val="333333"/>
          <w:sz w:val="20"/>
          <w:szCs w:val="20"/>
        </w:rPr>
      </w:pPr>
    </w:p>
    <w:p w14:paraId="648F1B6E" w14:textId="611C3BBA" w:rsidR="005B5836" w:rsidRDefault="005B5836" w:rsidP="00D11844">
      <w:pPr>
        <w:spacing w:line="24" w:lineRule="atLeast"/>
        <w:rPr>
          <w:rFonts w:ascii="Verdana" w:hAnsi="Verdana"/>
          <w:color w:val="333333"/>
          <w:sz w:val="20"/>
          <w:szCs w:val="20"/>
        </w:rPr>
      </w:pPr>
    </w:p>
    <w:p w14:paraId="132C3693" w14:textId="22365D60" w:rsidR="005B5836" w:rsidRDefault="005B5836" w:rsidP="00D11844">
      <w:pPr>
        <w:spacing w:line="24" w:lineRule="atLeast"/>
        <w:rPr>
          <w:rFonts w:ascii="Verdana" w:hAnsi="Verdana"/>
          <w:color w:val="333333"/>
          <w:sz w:val="20"/>
          <w:szCs w:val="20"/>
        </w:rPr>
      </w:pPr>
    </w:p>
    <w:p w14:paraId="1AA8F9A7" w14:textId="5F7E43F9" w:rsidR="005B5836" w:rsidRDefault="005B5836" w:rsidP="00D11844">
      <w:pPr>
        <w:spacing w:line="24" w:lineRule="atLeast"/>
        <w:rPr>
          <w:rFonts w:ascii="Verdana" w:hAnsi="Verdana"/>
          <w:color w:val="333333"/>
          <w:sz w:val="20"/>
          <w:szCs w:val="20"/>
        </w:rPr>
      </w:pPr>
    </w:p>
    <w:p w14:paraId="0A028C2A" w14:textId="77777777" w:rsidR="005B5836" w:rsidRDefault="005B5836" w:rsidP="00D11844">
      <w:pPr>
        <w:spacing w:line="24" w:lineRule="atLeast"/>
        <w:rPr>
          <w:rFonts w:ascii="Verdana" w:hAnsi="Verdana"/>
          <w:color w:val="333333"/>
          <w:sz w:val="20"/>
          <w:szCs w:val="20"/>
        </w:rPr>
      </w:pPr>
    </w:p>
    <w:p w14:paraId="6455BEDE" w14:textId="77777777" w:rsidR="00473EB8" w:rsidRDefault="00473EB8" w:rsidP="00473EB8">
      <w:pPr>
        <w:pStyle w:val="Heading2"/>
        <w:rPr>
          <w:color w:val="1F4E79" w:themeColor="accent1" w:themeShade="80"/>
        </w:rPr>
      </w:pPr>
      <w:r w:rsidRPr="0099152C">
        <w:rPr>
          <w:color w:val="1F4E79" w:themeColor="accent1" w:themeShade="80"/>
        </w:rPr>
        <w:t>Office News</w:t>
      </w:r>
      <w:r>
        <w:rPr>
          <w:color w:val="1F4E79" w:themeColor="accent1" w:themeShade="80"/>
        </w:rPr>
        <w:t>:</w:t>
      </w:r>
    </w:p>
    <w:p w14:paraId="48882A7B" w14:textId="77777777" w:rsidR="00473EB8" w:rsidRPr="0099152C" w:rsidRDefault="00473EB8" w:rsidP="00ED1341">
      <w:pPr>
        <w:spacing w:line="264" w:lineRule="auto"/>
        <w:rPr>
          <w:rFonts w:ascii="Verdana" w:hAnsi="Verdana"/>
          <w:sz w:val="20"/>
          <w:szCs w:val="20"/>
        </w:rPr>
      </w:pPr>
      <w:r>
        <w:rPr>
          <w:noProof/>
        </w:rPr>
        <w:drawing>
          <wp:anchor distT="0" distB="0" distL="114300" distR="114300" simplePos="0" relativeHeight="251692032" behindDoc="1" locked="0" layoutInCell="1" allowOverlap="1" wp14:anchorId="6BED9345" wp14:editId="1437AA44">
            <wp:simplePos x="0" y="0"/>
            <wp:positionH relativeFrom="column">
              <wp:posOffset>-3810</wp:posOffset>
            </wp:positionH>
            <wp:positionV relativeFrom="paragraph">
              <wp:posOffset>3175</wp:posOffset>
            </wp:positionV>
            <wp:extent cx="733425" cy="992307"/>
            <wp:effectExtent l="0" t="0" r="0" b="0"/>
            <wp:wrapTight wrapText="bothSides">
              <wp:wrapPolygon edited="0">
                <wp:start x="0" y="0"/>
                <wp:lineTo x="0" y="21157"/>
                <wp:lineTo x="20758" y="21157"/>
                <wp:lineTo x="20758" y="0"/>
                <wp:lineTo x="0" y="0"/>
              </wp:wrapPolygon>
            </wp:wrapTight>
            <wp:docPr id="5" name="Picture 5" descr="A person smiling for the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erson smiling for the camera&#10;&#10;Description automatically generated with low confidence"/>
                    <pic:cNvPicPr/>
                  </pic:nvPicPr>
                  <pic:blipFill>
                    <a:blip r:embed="rId14">
                      <a:extLst>
                        <a:ext uri="{28A0092B-C50C-407E-A947-70E740481C1C}">
                          <a14:useLocalDpi xmlns:a14="http://schemas.microsoft.com/office/drawing/2010/main" val="0"/>
                        </a:ext>
                      </a:extLst>
                    </a:blip>
                    <a:stretch>
                      <a:fillRect/>
                    </a:stretch>
                  </pic:blipFill>
                  <pic:spPr>
                    <a:xfrm>
                      <a:off x="0" y="0"/>
                      <a:ext cx="733425" cy="992307"/>
                    </a:xfrm>
                    <a:prstGeom prst="rect">
                      <a:avLst/>
                    </a:prstGeom>
                  </pic:spPr>
                </pic:pic>
              </a:graphicData>
            </a:graphic>
            <wp14:sizeRelH relativeFrom="page">
              <wp14:pctWidth>0</wp14:pctWidth>
            </wp14:sizeRelH>
            <wp14:sizeRelV relativeFrom="page">
              <wp14:pctHeight>0</wp14:pctHeight>
            </wp14:sizeRelV>
          </wp:anchor>
        </w:drawing>
      </w:r>
      <w:r w:rsidRPr="0099152C">
        <w:rPr>
          <w:rFonts w:ascii="Verdana" w:hAnsi="Verdana"/>
          <w:sz w:val="20"/>
          <w:szCs w:val="20"/>
        </w:rPr>
        <w:t>Jamie</w:t>
      </w:r>
      <w:r>
        <w:rPr>
          <w:rFonts w:ascii="Verdana" w:hAnsi="Verdana"/>
          <w:sz w:val="20"/>
          <w:szCs w:val="20"/>
        </w:rPr>
        <w:t xml:space="preserve"> Borman</w:t>
      </w:r>
      <w:r w:rsidRPr="0099152C">
        <w:rPr>
          <w:rFonts w:ascii="Verdana" w:hAnsi="Verdana"/>
          <w:sz w:val="20"/>
          <w:szCs w:val="20"/>
        </w:rPr>
        <w:t xml:space="preserve"> is our newest addition to the </w:t>
      </w:r>
      <w:proofErr w:type="spellStart"/>
      <w:r w:rsidRPr="0099152C">
        <w:rPr>
          <w:rFonts w:ascii="Verdana" w:hAnsi="Verdana"/>
          <w:sz w:val="20"/>
          <w:szCs w:val="20"/>
        </w:rPr>
        <w:t>SilverStar</w:t>
      </w:r>
      <w:proofErr w:type="spellEnd"/>
      <w:r w:rsidRPr="0099152C">
        <w:rPr>
          <w:rFonts w:ascii="Verdana" w:hAnsi="Verdana"/>
          <w:sz w:val="20"/>
          <w:szCs w:val="20"/>
        </w:rPr>
        <w:t xml:space="preserve"> team.  She is originally from Omaha, Nebraska and has been a part of the Financial Industry for more than 11 years.  During which time, she spent more than 9 years with an Independent Broker Dealer and an additional 2 years with Northwestern Mutual in Client Services and Marketing roles.  She is best known for her conscientious work ethic and warm, friendly demeanor. </w:t>
      </w:r>
    </w:p>
    <w:p w14:paraId="2AD296BD" w14:textId="77777777" w:rsidR="00473EB8" w:rsidRPr="0099152C" w:rsidRDefault="00473EB8" w:rsidP="00ED1341">
      <w:pPr>
        <w:spacing w:line="264" w:lineRule="auto"/>
        <w:rPr>
          <w:rFonts w:ascii="Verdana" w:hAnsi="Verdana"/>
          <w:sz w:val="20"/>
          <w:szCs w:val="20"/>
        </w:rPr>
      </w:pPr>
      <w:r w:rsidRPr="0099152C">
        <w:rPr>
          <w:rFonts w:ascii="Verdana" w:hAnsi="Verdana"/>
          <w:sz w:val="20"/>
          <w:szCs w:val="20"/>
        </w:rPr>
        <w:t xml:space="preserve">She is married, has two children Gabby and Cooper, and a Shiba </w:t>
      </w:r>
      <w:proofErr w:type="spellStart"/>
      <w:r w:rsidRPr="0099152C">
        <w:rPr>
          <w:rFonts w:ascii="Verdana" w:hAnsi="Verdana"/>
          <w:sz w:val="20"/>
          <w:szCs w:val="20"/>
        </w:rPr>
        <w:t>Inu</w:t>
      </w:r>
      <w:proofErr w:type="spellEnd"/>
      <w:r w:rsidRPr="0099152C">
        <w:rPr>
          <w:rFonts w:ascii="Verdana" w:hAnsi="Verdana"/>
          <w:sz w:val="20"/>
          <w:szCs w:val="20"/>
        </w:rPr>
        <w:t>/Schipperke mix dog named Daisy.  Jamie and her husband</w:t>
      </w:r>
      <w:r>
        <w:rPr>
          <w:rFonts w:ascii="Verdana" w:hAnsi="Verdana"/>
          <w:sz w:val="20"/>
          <w:szCs w:val="20"/>
        </w:rPr>
        <w:t>,</w:t>
      </w:r>
      <w:r w:rsidRPr="0099152C">
        <w:rPr>
          <w:rFonts w:ascii="Verdana" w:hAnsi="Verdana"/>
          <w:sz w:val="20"/>
          <w:szCs w:val="20"/>
        </w:rPr>
        <w:t xml:space="preserve"> Matt</w:t>
      </w:r>
      <w:r>
        <w:rPr>
          <w:rFonts w:ascii="Verdana" w:hAnsi="Verdana"/>
          <w:sz w:val="20"/>
          <w:szCs w:val="20"/>
        </w:rPr>
        <w:t xml:space="preserve">, </w:t>
      </w:r>
      <w:r w:rsidRPr="0099152C">
        <w:rPr>
          <w:rFonts w:ascii="Verdana" w:hAnsi="Verdana"/>
          <w:sz w:val="20"/>
          <w:szCs w:val="20"/>
        </w:rPr>
        <w:t xml:space="preserve">enjoy traveling to warm destinations, visiting family in Nebraska, cheering on the </w:t>
      </w:r>
      <w:proofErr w:type="gramStart"/>
      <w:r w:rsidRPr="0099152C">
        <w:rPr>
          <w:rFonts w:ascii="Verdana" w:hAnsi="Verdana"/>
          <w:sz w:val="20"/>
          <w:szCs w:val="20"/>
        </w:rPr>
        <w:t>Cornhuskers</w:t>
      </w:r>
      <w:proofErr w:type="gramEnd"/>
      <w:r w:rsidRPr="0099152C">
        <w:rPr>
          <w:rFonts w:ascii="Verdana" w:hAnsi="Verdana"/>
          <w:sz w:val="20"/>
          <w:szCs w:val="20"/>
        </w:rPr>
        <w:t xml:space="preserve"> and watching their children take part in the Bridgeland High School and </w:t>
      </w:r>
      <w:proofErr w:type="spellStart"/>
      <w:r w:rsidRPr="0099152C">
        <w:rPr>
          <w:rFonts w:ascii="Verdana" w:hAnsi="Verdana"/>
          <w:sz w:val="20"/>
          <w:szCs w:val="20"/>
        </w:rPr>
        <w:t>Salyards</w:t>
      </w:r>
      <w:proofErr w:type="spellEnd"/>
      <w:r w:rsidRPr="0099152C">
        <w:rPr>
          <w:rFonts w:ascii="Verdana" w:hAnsi="Verdana"/>
          <w:sz w:val="20"/>
          <w:szCs w:val="20"/>
        </w:rPr>
        <w:t xml:space="preserve"> Middle School Choirs.     </w:t>
      </w:r>
    </w:p>
    <w:p w14:paraId="736E2A32" w14:textId="65490D1F" w:rsidR="00473EB8" w:rsidRDefault="00473EB8" w:rsidP="005B5836">
      <w:pPr>
        <w:contextualSpacing/>
        <w:rPr>
          <w:rFonts w:ascii="Verdana" w:hAnsi="Verdana"/>
          <w:color w:val="333333"/>
          <w:sz w:val="20"/>
          <w:szCs w:val="20"/>
        </w:rPr>
      </w:pPr>
    </w:p>
    <w:p w14:paraId="3E8950D4" w14:textId="1EC7DF88" w:rsidR="007E73B9" w:rsidRDefault="007E73B9" w:rsidP="00D11844">
      <w:pPr>
        <w:spacing w:line="24" w:lineRule="atLeast"/>
        <w:rPr>
          <w:rFonts w:ascii="Verdana" w:hAnsi="Verdana"/>
          <w:color w:val="333333"/>
          <w:sz w:val="20"/>
          <w:szCs w:val="20"/>
        </w:rPr>
      </w:pPr>
    </w:p>
    <w:p w14:paraId="74D727B0" w14:textId="7D1A8F7B" w:rsidR="005B5836" w:rsidRDefault="005B5836" w:rsidP="00D11844">
      <w:pPr>
        <w:spacing w:line="24" w:lineRule="atLeast"/>
        <w:rPr>
          <w:rFonts w:ascii="Verdana" w:hAnsi="Verdana"/>
          <w:color w:val="333333"/>
          <w:sz w:val="20"/>
          <w:szCs w:val="20"/>
        </w:rPr>
      </w:pPr>
    </w:p>
    <w:p w14:paraId="7EFF6E52" w14:textId="28383DBF" w:rsidR="005B5836" w:rsidRDefault="005B5836" w:rsidP="00D11844">
      <w:pPr>
        <w:spacing w:line="24" w:lineRule="atLeast"/>
        <w:rPr>
          <w:rFonts w:ascii="Verdana" w:hAnsi="Verdana"/>
          <w:color w:val="333333"/>
          <w:sz w:val="20"/>
          <w:szCs w:val="20"/>
        </w:rPr>
      </w:pPr>
    </w:p>
    <w:p w14:paraId="10A588E7" w14:textId="3981C874" w:rsidR="005B5836" w:rsidRDefault="005B5836" w:rsidP="00D11844">
      <w:pPr>
        <w:spacing w:line="24" w:lineRule="atLeast"/>
        <w:rPr>
          <w:rFonts w:ascii="Verdana" w:hAnsi="Verdana"/>
          <w:color w:val="333333"/>
          <w:sz w:val="20"/>
          <w:szCs w:val="20"/>
        </w:rPr>
      </w:pPr>
    </w:p>
    <w:p w14:paraId="42F3EF5E" w14:textId="2332D233" w:rsidR="005B5836" w:rsidRDefault="005B5836" w:rsidP="00D11844">
      <w:pPr>
        <w:spacing w:line="24" w:lineRule="atLeast"/>
        <w:rPr>
          <w:rFonts w:ascii="Verdana" w:hAnsi="Verdana"/>
          <w:color w:val="333333"/>
          <w:sz w:val="20"/>
          <w:szCs w:val="20"/>
        </w:rPr>
      </w:pPr>
    </w:p>
    <w:p w14:paraId="6FB6BB54" w14:textId="77777777" w:rsidR="005B5836" w:rsidRDefault="005B5836" w:rsidP="00D11844">
      <w:pPr>
        <w:spacing w:line="24" w:lineRule="atLeast"/>
        <w:rPr>
          <w:rFonts w:ascii="Verdana" w:hAnsi="Verdana"/>
          <w:color w:val="333333"/>
          <w:sz w:val="20"/>
          <w:szCs w:val="20"/>
        </w:rPr>
      </w:pPr>
    </w:p>
    <w:p w14:paraId="410388FC" w14:textId="5E7C85B7" w:rsidR="00B45811" w:rsidRDefault="00B45811" w:rsidP="00B45811">
      <w:pPr>
        <w:pStyle w:val="Heading2"/>
        <w:rPr>
          <w:b w:val="0"/>
          <w:bCs/>
          <w:i/>
          <w:iCs/>
          <w:color w:val="1F4E79" w:themeColor="accent1" w:themeShade="80"/>
          <w:sz w:val="28"/>
          <w:szCs w:val="28"/>
        </w:rPr>
      </w:pPr>
      <w:r w:rsidRPr="008C6334">
        <w:rPr>
          <w:color w:val="1F4E79" w:themeColor="accent1" w:themeShade="80"/>
          <w:szCs w:val="36"/>
        </w:rPr>
        <w:lastRenderedPageBreak/>
        <w:t>Wealth Navigator Tips</w:t>
      </w:r>
      <w:r w:rsidRPr="008C6334">
        <w:rPr>
          <w:color w:val="1F4E79" w:themeColor="accent1" w:themeShade="80"/>
          <w:sz w:val="28"/>
          <w:szCs w:val="28"/>
        </w:rPr>
        <w:t>:</w:t>
      </w:r>
      <w:r w:rsidRPr="00923D08">
        <w:rPr>
          <w:color w:val="1F4E79" w:themeColor="accent1" w:themeShade="80"/>
          <w:sz w:val="28"/>
          <w:szCs w:val="28"/>
        </w:rPr>
        <w:t xml:space="preserve"> </w:t>
      </w:r>
      <w:r w:rsidRPr="00C21795">
        <w:rPr>
          <w:b w:val="0"/>
          <w:bCs/>
          <w:i/>
          <w:iCs/>
          <w:color w:val="1F4E79" w:themeColor="accent1" w:themeShade="80"/>
          <w:sz w:val="28"/>
          <w:szCs w:val="28"/>
        </w:rPr>
        <w:t>Raising Your Wealth Navigator Website IQ</w:t>
      </w:r>
    </w:p>
    <w:p w14:paraId="6A229751" w14:textId="77777777" w:rsidR="00C21795" w:rsidRPr="00C21795" w:rsidRDefault="00C21795" w:rsidP="00C21795"/>
    <w:p w14:paraId="05D7B9C5" w14:textId="77777777" w:rsidR="00047F4B" w:rsidRDefault="00B45811" w:rsidP="00155DFA">
      <w:pPr>
        <w:spacing w:line="24" w:lineRule="atLeast"/>
      </w:pPr>
      <w:r w:rsidRPr="00EB4105">
        <w:rPr>
          <w:b/>
          <w:bCs/>
        </w:rPr>
        <w:t>WHAT SHOULD I UPLOAD TO MY VAULT?</w:t>
      </w:r>
      <w:r>
        <w:t xml:space="preserve"> </w:t>
      </w:r>
    </w:p>
    <w:p w14:paraId="1C18CCF8" w14:textId="77777777" w:rsidR="00047F4B" w:rsidRDefault="00047F4B" w:rsidP="00155DFA">
      <w:pPr>
        <w:spacing w:line="24" w:lineRule="atLeast"/>
      </w:pPr>
    </w:p>
    <w:p w14:paraId="207E066C" w14:textId="3FFE5BE9" w:rsidR="000F504A" w:rsidRPr="004C1956" w:rsidRDefault="00B45811" w:rsidP="00ED1341">
      <w:pPr>
        <w:spacing w:line="264" w:lineRule="auto"/>
        <w:rPr>
          <w:rFonts w:ascii="Verdana" w:hAnsi="Verdana"/>
          <w:sz w:val="20"/>
          <w:szCs w:val="20"/>
        </w:rPr>
      </w:pPr>
      <w:r w:rsidRPr="004C1956">
        <w:rPr>
          <w:rFonts w:ascii="Verdana" w:hAnsi="Verdana"/>
          <w:sz w:val="20"/>
          <w:szCs w:val="20"/>
        </w:rPr>
        <w:t xml:space="preserve">Your Vault is a secure, easy way to store, organize, and access all your most important documents, like legal documents, medical records, insurance policies, tax information, I.D.s, and more for 24/7 access from anywhere. </w:t>
      </w:r>
    </w:p>
    <w:p w14:paraId="38984A75" w14:textId="77777777" w:rsidR="00587051" w:rsidRPr="004C1956" w:rsidRDefault="00587051" w:rsidP="00ED1341">
      <w:pPr>
        <w:spacing w:line="264" w:lineRule="auto"/>
        <w:rPr>
          <w:rFonts w:ascii="Verdana" w:hAnsi="Verdana"/>
          <w:sz w:val="20"/>
          <w:szCs w:val="20"/>
        </w:rPr>
      </w:pPr>
    </w:p>
    <w:p w14:paraId="2011A7B7" w14:textId="057A1C32" w:rsidR="000F504A" w:rsidRPr="004C1956" w:rsidRDefault="00B45811" w:rsidP="00ED1341">
      <w:pPr>
        <w:spacing w:line="264" w:lineRule="auto"/>
        <w:rPr>
          <w:rFonts w:ascii="Verdana" w:hAnsi="Verdana"/>
          <w:sz w:val="20"/>
          <w:szCs w:val="20"/>
        </w:rPr>
      </w:pPr>
      <w:r w:rsidRPr="004C1956">
        <w:rPr>
          <w:rFonts w:ascii="Verdana" w:hAnsi="Verdana"/>
          <w:sz w:val="20"/>
          <w:szCs w:val="20"/>
        </w:rPr>
        <w:t xml:space="preserve">It is also a great way for us to send and receive items to and from you securely in your “Shared Documents” folder. </w:t>
      </w:r>
    </w:p>
    <w:p w14:paraId="0D8A42A2" w14:textId="77777777" w:rsidR="00587051" w:rsidRPr="004C1956" w:rsidRDefault="00587051" w:rsidP="00ED1341">
      <w:pPr>
        <w:spacing w:line="264" w:lineRule="auto"/>
        <w:rPr>
          <w:rFonts w:ascii="Verdana" w:hAnsi="Verdana"/>
          <w:sz w:val="20"/>
          <w:szCs w:val="20"/>
        </w:rPr>
      </w:pPr>
    </w:p>
    <w:p w14:paraId="3FAB07DC" w14:textId="456D4F5B" w:rsidR="00B45811" w:rsidRPr="004C1956" w:rsidRDefault="00B45811" w:rsidP="00ED1341">
      <w:pPr>
        <w:spacing w:line="264" w:lineRule="auto"/>
        <w:rPr>
          <w:rFonts w:ascii="Verdana" w:hAnsi="Verdana"/>
          <w:sz w:val="20"/>
          <w:szCs w:val="20"/>
        </w:rPr>
      </w:pPr>
      <w:r w:rsidRPr="004C1956">
        <w:rPr>
          <w:rFonts w:ascii="Verdana" w:hAnsi="Verdana"/>
          <w:sz w:val="20"/>
          <w:szCs w:val="20"/>
        </w:rPr>
        <w:t xml:space="preserve">Learn more about using your Vault and other features on your personalized Wealth Navigator website by visiting: </w:t>
      </w:r>
      <w:hyperlink r:id="rId15" w:history="1">
        <w:r w:rsidRPr="004C1956">
          <w:rPr>
            <w:rStyle w:val="Hyperlink"/>
            <w:color w:val="0070C0"/>
          </w:rPr>
          <w:t>www.SilverStarWealth.com</w:t>
        </w:r>
      </w:hyperlink>
      <w:r w:rsidRPr="004C1956">
        <w:rPr>
          <w:rFonts w:ascii="Verdana" w:hAnsi="Verdana"/>
          <w:color w:val="0070C0"/>
          <w:sz w:val="20"/>
          <w:szCs w:val="20"/>
        </w:rPr>
        <w:t xml:space="preserve">.  </w:t>
      </w:r>
      <w:r w:rsidRPr="004C1956">
        <w:rPr>
          <w:rFonts w:ascii="Verdana" w:hAnsi="Verdana"/>
          <w:sz w:val="20"/>
          <w:szCs w:val="20"/>
        </w:rPr>
        <w:t>‘Wealth Navigator Training’ documents are located under the ‘Resources’ tab.</w:t>
      </w:r>
    </w:p>
    <w:p w14:paraId="7160EAAF" w14:textId="77777777" w:rsidR="00122F98" w:rsidRDefault="00122F98" w:rsidP="00355187">
      <w:pPr>
        <w:spacing w:line="24" w:lineRule="atLeast"/>
        <w:rPr>
          <w:i/>
          <w:iCs/>
          <w:sz w:val="22"/>
          <w:szCs w:val="22"/>
        </w:rPr>
      </w:pPr>
    </w:p>
    <w:p w14:paraId="5B445176" w14:textId="5D0DD93A" w:rsidR="00AD4E34" w:rsidRDefault="00122F98" w:rsidP="00355187">
      <w:pPr>
        <w:spacing w:line="24" w:lineRule="atLeast"/>
        <w:rPr>
          <w:i/>
          <w:iCs/>
        </w:rPr>
      </w:pPr>
      <w:r w:rsidRPr="00122F98">
        <w:rPr>
          <w:i/>
          <w:iCs/>
        </w:rPr>
        <w:t>Kasey &amp; Jamie</w:t>
      </w:r>
      <w:r w:rsidR="00AD4E34">
        <w:rPr>
          <w:i/>
          <w:iCs/>
        </w:rPr>
        <w:t xml:space="preserve">  </w:t>
      </w:r>
    </w:p>
    <w:p w14:paraId="77537928" w14:textId="585BF3BB" w:rsidR="00A35980" w:rsidRDefault="00A35980" w:rsidP="00597F6B">
      <w:pPr>
        <w:rPr>
          <w:i/>
          <w:iCs/>
        </w:rPr>
      </w:pPr>
    </w:p>
    <w:p w14:paraId="5AA2450B" w14:textId="77777777" w:rsidR="00A35980" w:rsidRDefault="00A35980" w:rsidP="00597F6B">
      <w:pPr>
        <w:rPr>
          <w:i/>
          <w:iCs/>
        </w:rPr>
      </w:pPr>
    </w:p>
    <w:p w14:paraId="6C9B0FD0" w14:textId="77777777" w:rsidR="00597F6B" w:rsidRPr="00AD4E34" w:rsidRDefault="00597F6B" w:rsidP="00597F6B">
      <w:pPr>
        <w:rPr>
          <w:i/>
          <w:iCs/>
        </w:rPr>
      </w:pPr>
    </w:p>
    <w:p w14:paraId="74FE065C" w14:textId="77777777" w:rsidR="00AD4E34" w:rsidRDefault="00AD4E34" w:rsidP="00BF3483">
      <w:pPr>
        <w:pStyle w:val="Heading2"/>
        <w:spacing w:before="0"/>
        <w:contextualSpacing/>
        <w:rPr>
          <w:color w:val="1F4E79" w:themeColor="accent1" w:themeShade="80"/>
        </w:rPr>
      </w:pPr>
      <w:r>
        <w:rPr>
          <w:color w:val="1F4E79" w:themeColor="accent1" w:themeShade="80"/>
        </w:rPr>
        <w:t>The Value of Investing in Taxable Accounts:</w:t>
      </w:r>
    </w:p>
    <w:p w14:paraId="0524EF53" w14:textId="77777777" w:rsidR="00AD4E34" w:rsidRDefault="00AD4E34" w:rsidP="00047F4B">
      <w:pPr>
        <w:pStyle w:val="Subtitle"/>
        <w:spacing w:after="0" w:line="276" w:lineRule="auto"/>
        <w:rPr>
          <w:rFonts w:ascii="Verdana" w:hAnsi="Verdana"/>
          <w:b/>
          <w:color w:val="auto"/>
          <w:sz w:val="20"/>
          <w:szCs w:val="20"/>
        </w:rPr>
      </w:pPr>
    </w:p>
    <w:p w14:paraId="41CF8EA6" w14:textId="66F5F781" w:rsidR="008C6334" w:rsidRPr="008C6334" w:rsidRDefault="008C6334" w:rsidP="00047F4B">
      <w:pPr>
        <w:pStyle w:val="Subtitle"/>
        <w:spacing w:after="0" w:line="276" w:lineRule="auto"/>
        <w:rPr>
          <w:rFonts w:ascii="Verdana" w:hAnsi="Verdana"/>
          <w:b/>
          <w:color w:val="auto"/>
          <w:sz w:val="20"/>
          <w:szCs w:val="20"/>
        </w:rPr>
      </w:pPr>
      <w:r w:rsidRPr="008C6334">
        <w:rPr>
          <w:rFonts w:ascii="Verdana" w:hAnsi="Verdana"/>
          <w:b/>
          <w:color w:val="auto"/>
          <w:sz w:val="20"/>
          <w:szCs w:val="20"/>
        </w:rPr>
        <w:t xml:space="preserve">Many people invest for their retirement years through various tax-deductible/pre-tax (Pay Later) retirement plans such as 401(k)s, 403(b)s, IRAs, and annuities. These accounts are great for reducing taxes today but because they grow tax-deferred, many people may be faced with a tax bomb in retirement when they start taxable distributions at future unknown tax rates. The after-tax, taxable (Pay Now) accounts can be a valuable </w:t>
      </w:r>
      <w:r w:rsidR="0006203A">
        <w:rPr>
          <w:rFonts w:ascii="Verdana" w:hAnsi="Verdana"/>
          <w:b/>
          <w:color w:val="auto"/>
          <w:sz w:val="20"/>
          <w:szCs w:val="20"/>
        </w:rPr>
        <w:t xml:space="preserve">addition </w:t>
      </w:r>
      <w:r w:rsidRPr="008C6334">
        <w:rPr>
          <w:rFonts w:ascii="Verdana" w:hAnsi="Verdana"/>
          <w:b/>
          <w:color w:val="auto"/>
          <w:sz w:val="20"/>
          <w:szCs w:val="20"/>
        </w:rPr>
        <w:t>for tax planning later in your retirement years to provide tax-efficient distributions and income. Gains and income are only taxed in the year earned, thereby reducing the amount taxable when distributed.</w:t>
      </w:r>
    </w:p>
    <w:p w14:paraId="749CD245" w14:textId="19F4A5A4" w:rsidR="00C12AAD" w:rsidRPr="008C6334" w:rsidRDefault="00C12AAD" w:rsidP="00C12AAD">
      <w:pPr>
        <w:rPr>
          <w:rFonts w:ascii="Verdana" w:hAnsi="Verdana"/>
        </w:rPr>
      </w:pPr>
    </w:p>
    <w:p w14:paraId="53B466C7" w14:textId="6DC8B2D2" w:rsidR="008C6334" w:rsidRPr="009D61A2" w:rsidRDefault="008C6334" w:rsidP="009D61A2">
      <w:pPr>
        <w:spacing w:line="288" w:lineRule="auto"/>
        <w:rPr>
          <w:rFonts w:ascii="Verdana" w:hAnsi="Verdana"/>
          <w:sz w:val="20"/>
          <w:szCs w:val="20"/>
        </w:rPr>
      </w:pPr>
      <w:r w:rsidRPr="009D61A2">
        <w:rPr>
          <w:rFonts w:ascii="Verdana" w:hAnsi="Verdana"/>
          <w:sz w:val="20"/>
          <w:szCs w:val="20"/>
        </w:rPr>
        <w:t xml:space="preserve">Investors have many choices in the types of accounts to invest in. One of the most valuable for future tax planning, behind the Roth account, is the after-tax/taxable account.  Contributions to taxable accounts are made with after-tax dollars and are not tax deferred. Owners are taxed on the interest, dividends, and realized gains in the year received or realized within the account.  The owner will receive a tax form 1099 yearly, </w:t>
      </w:r>
      <w:proofErr w:type="gramStart"/>
      <w:r w:rsidR="00A01FF1" w:rsidRPr="009D61A2">
        <w:rPr>
          <w:rFonts w:ascii="Verdana" w:hAnsi="Verdana"/>
          <w:sz w:val="20"/>
          <w:szCs w:val="20"/>
        </w:rPr>
        <w:t>regardless</w:t>
      </w:r>
      <w:proofErr w:type="gramEnd"/>
      <w:r w:rsidR="00A01FF1" w:rsidRPr="009D61A2">
        <w:rPr>
          <w:rFonts w:ascii="Verdana" w:hAnsi="Verdana"/>
          <w:sz w:val="20"/>
          <w:szCs w:val="20"/>
        </w:rPr>
        <w:t xml:space="preserve"> </w:t>
      </w:r>
      <w:r w:rsidRPr="009D61A2">
        <w:rPr>
          <w:rFonts w:ascii="Verdana" w:hAnsi="Verdana"/>
          <w:sz w:val="20"/>
          <w:szCs w:val="20"/>
        </w:rPr>
        <w:t>if funds were distributed or not. However, current tax law allows for preferred taxation rates for qualified dividends and long-term capital gains (held for at least one year).  The preferred tax rates may allow for more tax-efficient growth over the years and when funds are distributed, the owner will not be taxed on the portion of the account already taxed in the previous years which can allow for more tax-efficient distributions and income. Reducing taxable income in later retirement years may allow for various income tax planning considerations when the account owner may be in a lower marginal tax bracket.</w:t>
      </w:r>
    </w:p>
    <w:p w14:paraId="4AD7C658" w14:textId="77777777" w:rsidR="008C6334" w:rsidRPr="009D61A2" w:rsidRDefault="008C6334" w:rsidP="009D61A2">
      <w:pPr>
        <w:spacing w:line="288" w:lineRule="auto"/>
        <w:rPr>
          <w:rFonts w:ascii="Verdana" w:hAnsi="Verdana"/>
          <w:sz w:val="20"/>
          <w:szCs w:val="20"/>
        </w:rPr>
      </w:pPr>
    </w:p>
    <w:p w14:paraId="52E106F1" w14:textId="77777777" w:rsidR="008C6334" w:rsidRPr="009D61A2" w:rsidRDefault="008C6334" w:rsidP="009D61A2">
      <w:pPr>
        <w:spacing w:line="288" w:lineRule="auto"/>
        <w:rPr>
          <w:rFonts w:ascii="Verdana" w:hAnsi="Verdana"/>
          <w:sz w:val="20"/>
          <w:szCs w:val="20"/>
        </w:rPr>
      </w:pPr>
      <w:r w:rsidRPr="009D61A2">
        <w:rPr>
          <w:rFonts w:ascii="Verdana" w:hAnsi="Verdana"/>
          <w:sz w:val="20"/>
          <w:szCs w:val="20"/>
        </w:rPr>
        <w:t xml:space="preserve">There are several advantages of taxable accounts that benefit the owner(s) of the account as well as the beneficiaries. </w:t>
      </w:r>
    </w:p>
    <w:p w14:paraId="1DD437C0" w14:textId="77777777" w:rsidR="008C6334" w:rsidRPr="009D61A2" w:rsidRDefault="008C6334" w:rsidP="009D61A2">
      <w:pPr>
        <w:spacing w:line="288" w:lineRule="auto"/>
        <w:rPr>
          <w:rFonts w:ascii="Verdana" w:hAnsi="Verdana"/>
          <w:sz w:val="20"/>
          <w:szCs w:val="20"/>
        </w:rPr>
      </w:pPr>
      <w:r w:rsidRPr="009D61A2">
        <w:rPr>
          <w:rFonts w:ascii="Verdana" w:hAnsi="Verdana"/>
          <w:sz w:val="20"/>
          <w:szCs w:val="20"/>
        </w:rPr>
        <w:t xml:space="preserve"> </w:t>
      </w:r>
    </w:p>
    <w:p w14:paraId="716B7F50" w14:textId="77777777" w:rsidR="008C6334" w:rsidRPr="009D61A2" w:rsidRDefault="008C6334" w:rsidP="009D61A2">
      <w:pPr>
        <w:spacing w:line="288" w:lineRule="auto"/>
        <w:rPr>
          <w:rFonts w:ascii="Verdana" w:hAnsi="Verdana"/>
          <w:sz w:val="20"/>
          <w:szCs w:val="20"/>
        </w:rPr>
      </w:pPr>
      <w:r w:rsidRPr="009D61A2">
        <w:rPr>
          <w:rFonts w:ascii="Verdana" w:hAnsi="Verdana"/>
          <w:b/>
          <w:sz w:val="20"/>
          <w:szCs w:val="20"/>
        </w:rPr>
        <w:t>First</w:t>
      </w:r>
      <w:r w:rsidRPr="009D61A2">
        <w:rPr>
          <w:rFonts w:ascii="Verdana" w:hAnsi="Verdana"/>
          <w:sz w:val="20"/>
          <w:szCs w:val="20"/>
        </w:rPr>
        <w:t>, long-term capital gains (held for at least one year) and qualified dividends are taxed at lower rates (0%, 15%, or 20%), than marginal income tax brackets.</w:t>
      </w:r>
    </w:p>
    <w:p w14:paraId="4400139A" w14:textId="77777777" w:rsidR="008C6334" w:rsidRPr="009D61A2" w:rsidRDefault="008C6334" w:rsidP="009D61A2">
      <w:pPr>
        <w:spacing w:line="288" w:lineRule="auto"/>
        <w:rPr>
          <w:rFonts w:ascii="Verdana" w:hAnsi="Verdana"/>
          <w:b/>
          <w:sz w:val="20"/>
          <w:szCs w:val="20"/>
        </w:rPr>
      </w:pPr>
    </w:p>
    <w:p w14:paraId="59834504" w14:textId="51FCD861" w:rsidR="008C6334" w:rsidRPr="009D61A2" w:rsidRDefault="008C6334" w:rsidP="009D61A2">
      <w:pPr>
        <w:spacing w:line="288" w:lineRule="auto"/>
        <w:rPr>
          <w:rFonts w:ascii="Verdana" w:hAnsi="Verdana"/>
          <w:sz w:val="20"/>
          <w:szCs w:val="20"/>
        </w:rPr>
      </w:pPr>
      <w:r w:rsidRPr="009D61A2">
        <w:rPr>
          <w:rFonts w:ascii="Verdana" w:hAnsi="Verdana"/>
          <w:b/>
          <w:sz w:val="20"/>
          <w:szCs w:val="20"/>
        </w:rPr>
        <w:t>Second</w:t>
      </w:r>
      <w:r w:rsidRPr="009D61A2">
        <w:rPr>
          <w:rFonts w:ascii="Verdana" w:hAnsi="Verdana"/>
          <w:sz w:val="20"/>
          <w:szCs w:val="20"/>
        </w:rPr>
        <w:t>, being taxed on the interest, gains, and dividends as the account grows, increases the cost basis of the account so when distributions are made later, only the new realized interest, gains, and dividends for that particular year are</w:t>
      </w:r>
    </w:p>
    <w:p w14:paraId="6262CE15" w14:textId="77777777" w:rsidR="008C6334" w:rsidRPr="009D61A2" w:rsidRDefault="008C6334" w:rsidP="009D61A2">
      <w:pPr>
        <w:spacing w:line="288" w:lineRule="auto"/>
        <w:rPr>
          <w:rFonts w:ascii="Verdana" w:hAnsi="Verdana"/>
          <w:sz w:val="20"/>
          <w:szCs w:val="20"/>
        </w:rPr>
      </w:pPr>
      <w:r w:rsidRPr="009D61A2">
        <w:rPr>
          <w:rFonts w:ascii="Verdana" w:hAnsi="Verdana"/>
          <w:sz w:val="20"/>
          <w:szCs w:val="20"/>
        </w:rPr>
        <w:t>taxed, thereby, potentially reducing one’s overall marginal income tax bracket. This is useful in early retirement to provide tax-efficient income and to allow for potential Roth IRA conversions at lower tax rates.</w:t>
      </w:r>
    </w:p>
    <w:p w14:paraId="0388F70A" w14:textId="77777777" w:rsidR="008C6334" w:rsidRPr="009D61A2" w:rsidRDefault="008C6334" w:rsidP="009D61A2">
      <w:pPr>
        <w:spacing w:line="288" w:lineRule="auto"/>
        <w:rPr>
          <w:rFonts w:ascii="Verdana" w:hAnsi="Verdana"/>
          <w:b/>
          <w:sz w:val="20"/>
          <w:szCs w:val="20"/>
        </w:rPr>
      </w:pPr>
    </w:p>
    <w:p w14:paraId="00F4B8CE" w14:textId="77777777" w:rsidR="001A1DFD" w:rsidRDefault="008C6334" w:rsidP="009D61A2">
      <w:pPr>
        <w:spacing w:line="288" w:lineRule="auto"/>
        <w:rPr>
          <w:rFonts w:ascii="Verdana" w:hAnsi="Verdana"/>
          <w:sz w:val="20"/>
          <w:szCs w:val="20"/>
        </w:rPr>
      </w:pPr>
      <w:r w:rsidRPr="009D61A2">
        <w:rPr>
          <w:rFonts w:ascii="Verdana" w:hAnsi="Verdana"/>
          <w:b/>
          <w:sz w:val="20"/>
          <w:szCs w:val="20"/>
        </w:rPr>
        <w:t>Third</w:t>
      </w:r>
      <w:r w:rsidRPr="009D61A2">
        <w:rPr>
          <w:rFonts w:ascii="Verdana" w:hAnsi="Verdana"/>
          <w:sz w:val="20"/>
          <w:szCs w:val="20"/>
        </w:rPr>
        <w:t xml:space="preserve">, beneficiaries are allowed a stepped-up cost basis upon the death of an owner of a taxable account.  </w:t>
      </w:r>
    </w:p>
    <w:p w14:paraId="3879F454" w14:textId="2F7A46A3" w:rsidR="008C6334" w:rsidRPr="009D61A2" w:rsidRDefault="008C6334" w:rsidP="009D61A2">
      <w:pPr>
        <w:spacing w:line="288" w:lineRule="auto"/>
        <w:rPr>
          <w:rFonts w:ascii="Verdana" w:hAnsi="Verdana"/>
          <w:sz w:val="20"/>
          <w:szCs w:val="20"/>
        </w:rPr>
      </w:pPr>
      <w:r w:rsidRPr="009D61A2">
        <w:rPr>
          <w:rFonts w:ascii="Verdana" w:hAnsi="Verdana"/>
          <w:b/>
          <w:i/>
          <w:iCs/>
          <w:sz w:val="20"/>
          <w:szCs w:val="20"/>
        </w:rPr>
        <w:lastRenderedPageBreak/>
        <w:t>Example:</w:t>
      </w:r>
      <w:r w:rsidRPr="009D61A2">
        <w:rPr>
          <w:rFonts w:ascii="Verdana" w:hAnsi="Verdana"/>
          <w:sz w:val="20"/>
          <w:szCs w:val="20"/>
        </w:rPr>
        <w:t xml:space="preserve">  Betty invested in a taxable account with an initial cost of $1 and later passed away.  On the date of her death, her taxable account was valued at $100.  Her beneficiaries get a stepped-up cost basis to $100 </w:t>
      </w:r>
      <w:r w:rsidR="0021320C" w:rsidRPr="009D61A2">
        <w:rPr>
          <w:rFonts w:ascii="Verdana" w:hAnsi="Verdana"/>
          <w:sz w:val="20"/>
          <w:szCs w:val="20"/>
        </w:rPr>
        <w:t xml:space="preserve">value as of the date of death </w:t>
      </w:r>
      <w:r w:rsidRPr="009D61A2">
        <w:rPr>
          <w:rFonts w:ascii="Verdana" w:hAnsi="Verdana"/>
          <w:sz w:val="20"/>
          <w:szCs w:val="20"/>
        </w:rPr>
        <w:t>and if they sell the holdings in the account later for $110, they will pay only $10 in capital gain, since their new stepped-up cost basis is $100.</w:t>
      </w:r>
    </w:p>
    <w:p w14:paraId="399F0F1C" w14:textId="77777777" w:rsidR="008C6334" w:rsidRPr="009D61A2" w:rsidRDefault="008C6334" w:rsidP="009D61A2">
      <w:pPr>
        <w:spacing w:line="288" w:lineRule="auto"/>
        <w:rPr>
          <w:rFonts w:ascii="Verdana" w:hAnsi="Verdana"/>
          <w:sz w:val="20"/>
          <w:szCs w:val="20"/>
        </w:rPr>
      </w:pPr>
    </w:p>
    <w:p w14:paraId="261381C9" w14:textId="29D7B7AC" w:rsidR="008C6334" w:rsidRPr="009D61A2" w:rsidRDefault="008C6334" w:rsidP="009D61A2">
      <w:pPr>
        <w:spacing w:line="288" w:lineRule="auto"/>
        <w:rPr>
          <w:rFonts w:ascii="Verdana" w:hAnsi="Verdana"/>
          <w:sz w:val="20"/>
          <w:szCs w:val="20"/>
        </w:rPr>
      </w:pPr>
      <w:r w:rsidRPr="009D61A2">
        <w:rPr>
          <w:rFonts w:ascii="Verdana" w:hAnsi="Verdana"/>
          <w:sz w:val="20"/>
          <w:szCs w:val="20"/>
        </w:rPr>
        <w:t>Retirement accounts and annuities also offer tax deferral until distributions are made allowing for the compounding of the funds that would otherwise be used to pay taxes.  Having contributions that are tax-deductible and growing tax-deferred seems very appealing until you realize how much tax you may owe in the end.</w:t>
      </w:r>
    </w:p>
    <w:p w14:paraId="53AE134E" w14:textId="3AB90301" w:rsidR="008E1246" w:rsidRPr="009D61A2" w:rsidRDefault="008E1246" w:rsidP="009D61A2">
      <w:pPr>
        <w:spacing w:line="288" w:lineRule="auto"/>
        <w:rPr>
          <w:rFonts w:ascii="Verdana" w:hAnsi="Verdana"/>
          <w:sz w:val="20"/>
          <w:szCs w:val="20"/>
        </w:rPr>
      </w:pPr>
    </w:p>
    <w:p w14:paraId="66B519AC" w14:textId="4CA6D34B" w:rsidR="00357758" w:rsidRPr="009D61A2" w:rsidRDefault="00357758" w:rsidP="009D61A2">
      <w:pPr>
        <w:spacing w:line="288" w:lineRule="auto"/>
        <w:rPr>
          <w:rFonts w:ascii="Verdana" w:hAnsi="Verdana"/>
          <w:sz w:val="20"/>
          <w:szCs w:val="20"/>
        </w:rPr>
      </w:pPr>
    </w:p>
    <w:p w14:paraId="3704CF18" w14:textId="77777777" w:rsidR="00357758" w:rsidRPr="009D61A2" w:rsidRDefault="00357758" w:rsidP="009D61A2">
      <w:pPr>
        <w:spacing w:line="288" w:lineRule="auto"/>
        <w:rPr>
          <w:rFonts w:ascii="Verdana" w:hAnsi="Verdana"/>
          <w:sz w:val="20"/>
          <w:szCs w:val="20"/>
        </w:rPr>
      </w:pPr>
    </w:p>
    <w:p w14:paraId="7E3305BD" w14:textId="12BC6BE7" w:rsidR="008E1246" w:rsidRPr="009D61A2" w:rsidRDefault="008E1246" w:rsidP="009D61A2">
      <w:pPr>
        <w:spacing w:line="288" w:lineRule="auto"/>
        <w:rPr>
          <w:rFonts w:ascii="Verdana" w:hAnsi="Verdana"/>
          <w:b/>
          <w:sz w:val="20"/>
          <w:szCs w:val="20"/>
        </w:rPr>
      </w:pPr>
      <w:r w:rsidRPr="009D61A2">
        <w:rPr>
          <w:rFonts w:ascii="Verdana" w:hAnsi="Verdana"/>
          <w:b/>
          <w:sz w:val="20"/>
          <w:szCs w:val="20"/>
        </w:rPr>
        <w:t>Table 1. Multi-Account Retirement Income Planning</w:t>
      </w:r>
    </w:p>
    <w:p w14:paraId="6184478B" w14:textId="408CD988" w:rsidR="008E1246" w:rsidRPr="009D61A2" w:rsidRDefault="008E1246" w:rsidP="009D61A2">
      <w:pPr>
        <w:spacing w:line="288" w:lineRule="auto"/>
        <w:rPr>
          <w:rFonts w:ascii="Verdana" w:hAnsi="Verdana"/>
          <w:b/>
          <w:sz w:val="20"/>
          <w:szCs w:val="20"/>
        </w:rPr>
      </w:pPr>
    </w:p>
    <w:p w14:paraId="1093D737" w14:textId="77777777" w:rsidR="00357758" w:rsidRPr="009D61A2" w:rsidRDefault="00357758" w:rsidP="009D61A2">
      <w:pPr>
        <w:spacing w:line="288" w:lineRule="auto"/>
        <w:rPr>
          <w:rFonts w:ascii="Verdana" w:hAnsi="Verdana"/>
          <w:sz w:val="20"/>
          <w:szCs w:val="20"/>
        </w:rPr>
      </w:pPr>
    </w:p>
    <w:p w14:paraId="5566C2FA" w14:textId="12B423FD" w:rsidR="008C6334" w:rsidRPr="009D61A2" w:rsidRDefault="008C6334" w:rsidP="009D61A2">
      <w:pPr>
        <w:spacing w:line="288" w:lineRule="auto"/>
        <w:rPr>
          <w:rFonts w:ascii="Verdana" w:hAnsi="Verdana"/>
          <w:sz w:val="20"/>
          <w:szCs w:val="20"/>
        </w:rPr>
      </w:pPr>
      <w:r w:rsidRPr="009D61A2">
        <w:rPr>
          <w:rFonts w:ascii="Verdana" w:hAnsi="Verdana"/>
          <w:noProof/>
          <w:sz w:val="20"/>
          <w:szCs w:val="20"/>
        </w:rPr>
        <w:drawing>
          <wp:inline distT="0" distB="0" distL="0" distR="0" wp14:anchorId="46BF8283" wp14:editId="537D2924">
            <wp:extent cx="3381375" cy="2248883"/>
            <wp:effectExtent l="0" t="0" r="0" b="0"/>
            <wp:docPr id="10"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3436637" cy="2285637"/>
                    </a:xfrm>
                    <a:prstGeom prst="rect">
                      <a:avLst/>
                    </a:prstGeom>
                  </pic:spPr>
                </pic:pic>
              </a:graphicData>
            </a:graphic>
          </wp:inline>
        </w:drawing>
      </w:r>
    </w:p>
    <w:p w14:paraId="74F69B88" w14:textId="77777777" w:rsidR="00357758" w:rsidRPr="009D61A2" w:rsidRDefault="00357758" w:rsidP="009D61A2">
      <w:pPr>
        <w:spacing w:line="288" w:lineRule="auto"/>
        <w:rPr>
          <w:rFonts w:ascii="Verdana" w:hAnsi="Verdana"/>
          <w:sz w:val="20"/>
          <w:szCs w:val="20"/>
        </w:rPr>
      </w:pPr>
    </w:p>
    <w:p w14:paraId="2976418E" w14:textId="77777777" w:rsidR="00357758" w:rsidRPr="009D61A2" w:rsidRDefault="00357758" w:rsidP="009D61A2">
      <w:pPr>
        <w:spacing w:line="288" w:lineRule="auto"/>
        <w:rPr>
          <w:rFonts w:ascii="Verdana" w:hAnsi="Verdana"/>
          <w:sz w:val="20"/>
          <w:szCs w:val="20"/>
        </w:rPr>
      </w:pPr>
    </w:p>
    <w:p w14:paraId="6252CB2F" w14:textId="490D9768" w:rsidR="008C6334" w:rsidRPr="00FD177A" w:rsidRDefault="008C6334" w:rsidP="00FD177A">
      <w:pPr>
        <w:spacing w:line="288" w:lineRule="auto"/>
        <w:rPr>
          <w:rFonts w:ascii="Verdana" w:hAnsi="Verdana"/>
          <w:sz w:val="20"/>
          <w:szCs w:val="20"/>
        </w:rPr>
      </w:pPr>
      <w:r w:rsidRPr="00E027FF">
        <w:rPr>
          <w:rFonts w:ascii="Verdana" w:hAnsi="Verdana"/>
          <w:sz w:val="20"/>
          <w:szCs w:val="20"/>
        </w:rPr>
        <w:t>1.</w:t>
      </w:r>
      <w:r w:rsidRPr="00FD177A">
        <w:rPr>
          <w:rFonts w:ascii="Verdana" w:hAnsi="Verdana"/>
          <w:sz w:val="20"/>
          <w:szCs w:val="20"/>
        </w:rPr>
        <w:t xml:space="preserve"> Roth IRA distributions are qualified if you held the account for at least 5 years AND the distribution is made after age 59 ½.</w:t>
      </w:r>
    </w:p>
    <w:p w14:paraId="3C7A4BC1" w14:textId="77777777" w:rsidR="00357758" w:rsidRPr="00FD177A" w:rsidRDefault="00357758" w:rsidP="00FD177A">
      <w:pPr>
        <w:spacing w:line="288" w:lineRule="auto"/>
        <w:rPr>
          <w:rFonts w:ascii="Verdana" w:hAnsi="Verdana"/>
          <w:sz w:val="20"/>
          <w:szCs w:val="20"/>
        </w:rPr>
      </w:pPr>
    </w:p>
    <w:p w14:paraId="1D49A62A" w14:textId="5C58246D" w:rsidR="008C6334" w:rsidRPr="00FD177A" w:rsidRDefault="008C6334" w:rsidP="00FD177A">
      <w:pPr>
        <w:spacing w:line="288" w:lineRule="auto"/>
        <w:rPr>
          <w:rFonts w:ascii="Verdana" w:hAnsi="Verdana"/>
          <w:sz w:val="20"/>
          <w:szCs w:val="20"/>
        </w:rPr>
      </w:pPr>
      <w:r w:rsidRPr="00FD177A">
        <w:rPr>
          <w:rFonts w:ascii="Verdana" w:hAnsi="Verdana"/>
          <w:sz w:val="20"/>
          <w:szCs w:val="20"/>
        </w:rPr>
        <w:t>2. Life insurance death benefits and cash value policy loans are received income tax-free if structured properly.</w:t>
      </w:r>
    </w:p>
    <w:p w14:paraId="2D7855CD" w14:textId="77777777" w:rsidR="008C6334" w:rsidRPr="00FD177A" w:rsidRDefault="008C6334" w:rsidP="00FD177A">
      <w:pPr>
        <w:spacing w:line="288" w:lineRule="auto"/>
        <w:rPr>
          <w:rFonts w:ascii="Verdana" w:hAnsi="Verdana"/>
          <w:sz w:val="20"/>
          <w:szCs w:val="20"/>
        </w:rPr>
      </w:pPr>
    </w:p>
    <w:p w14:paraId="7C806A51" w14:textId="77777777" w:rsidR="008C6334" w:rsidRPr="00FD177A" w:rsidRDefault="008C6334" w:rsidP="00FD177A">
      <w:pPr>
        <w:spacing w:line="288" w:lineRule="auto"/>
        <w:rPr>
          <w:rFonts w:ascii="Verdana" w:hAnsi="Verdana"/>
          <w:sz w:val="20"/>
          <w:szCs w:val="20"/>
        </w:rPr>
      </w:pPr>
      <w:r w:rsidRPr="00FD177A">
        <w:rPr>
          <w:rFonts w:ascii="Verdana" w:hAnsi="Verdana"/>
          <w:sz w:val="20"/>
          <w:szCs w:val="20"/>
        </w:rPr>
        <w:t xml:space="preserve">This future tax risk coupled with Required Minimum Distributions (RMDs) requires careful </w:t>
      </w:r>
      <w:r w:rsidRPr="00FD177A">
        <w:rPr>
          <w:rFonts w:ascii="Verdana" w:hAnsi="Verdana"/>
          <w:sz w:val="20"/>
          <w:szCs w:val="20"/>
        </w:rPr>
        <w:t xml:space="preserve">consideration of each person’s situation and objectives and should motivate investors to consider after-tax contributions Roth (non-tax deductible) to their retirement plans, if available, as well as taxable accounts (individual, Joint, or Trust) that may allow for attractive tax planning options in our later years. </w:t>
      </w:r>
    </w:p>
    <w:p w14:paraId="657BA540" w14:textId="57A47F7F" w:rsidR="008C6334" w:rsidRPr="00FD177A" w:rsidRDefault="008C6334" w:rsidP="00FD177A">
      <w:pPr>
        <w:spacing w:line="288" w:lineRule="auto"/>
        <w:rPr>
          <w:rFonts w:ascii="Verdana" w:hAnsi="Verdana"/>
          <w:bCs/>
          <w:sz w:val="20"/>
          <w:szCs w:val="20"/>
        </w:rPr>
      </w:pPr>
    </w:p>
    <w:p w14:paraId="2F22B9AB" w14:textId="77777777" w:rsidR="00441EEE" w:rsidRPr="00FD177A" w:rsidRDefault="00441EEE" w:rsidP="00FD177A">
      <w:pPr>
        <w:spacing w:line="288" w:lineRule="auto"/>
        <w:rPr>
          <w:rFonts w:ascii="Verdana" w:hAnsi="Verdana"/>
          <w:sz w:val="20"/>
          <w:szCs w:val="20"/>
        </w:rPr>
      </w:pPr>
    </w:p>
    <w:p w14:paraId="612579F1" w14:textId="77777777" w:rsidR="00357758" w:rsidRPr="00FD177A" w:rsidRDefault="008C6334" w:rsidP="00FD177A">
      <w:pPr>
        <w:spacing w:line="288" w:lineRule="auto"/>
        <w:rPr>
          <w:rFonts w:ascii="Verdana" w:hAnsi="Verdana"/>
          <w:bCs/>
          <w:sz w:val="20"/>
          <w:szCs w:val="20"/>
        </w:rPr>
      </w:pPr>
      <w:r w:rsidRPr="00FD177A">
        <w:rPr>
          <w:rFonts w:ascii="Verdana" w:hAnsi="Verdana"/>
          <w:b/>
          <w:i/>
          <w:iCs/>
          <w:sz w:val="20"/>
          <w:szCs w:val="20"/>
        </w:rPr>
        <w:t>Pre-tax only Example</w:t>
      </w:r>
      <w:r w:rsidRPr="00FD177A">
        <w:rPr>
          <w:rFonts w:ascii="Verdana" w:hAnsi="Verdana"/>
          <w:bCs/>
          <w:sz w:val="20"/>
          <w:szCs w:val="20"/>
        </w:rPr>
        <w:t xml:space="preserve">:  </w:t>
      </w:r>
    </w:p>
    <w:p w14:paraId="537F83F5" w14:textId="38BDB715" w:rsidR="008C6334" w:rsidRPr="00FD177A" w:rsidRDefault="008C6334" w:rsidP="00FD177A">
      <w:pPr>
        <w:spacing w:line="288" w:lineRule="auto"/>
        <w:rPr>
          <w:rFonts w:ascii="Verdana" w:hAnsi="Verdana"/>
          <w:bCs/>
          <w:sz w:val="20"/>
          <w:szCs w:val="20"/>
        </w:rPr>
      </w:pPr>
      <w:r w:rsidRPr="00FD177A">
        <w:rPr>
          <w:rFonts w:ascii="Verdana" w:hAnsi="Verdana"/>
          <w:bCs/>
          <w:sz w:val="20"/>
          <w:szCs w:val="20"/>
        </w:rPr>
        <w:t>If someone has only tax-deductible/pre-tax IRAs and 401(k)s and earns $100,000 per year income and plans to retire with living expenses of $100,000, they cannot reduce their marginal income tax rates because the pre-tax IRA distributions for income will be 100% taxable just like their pre-retirement income keeping them in the same marginal income tax bracket.</w:t>
      </w:r>
    </w:p>
    <w:p w14:paraId="5DF62392" w14:textId="77777777" w:rsidR="008C6334" w:rsidRPr="00FD177A" w:rsidRDefault="008C6334" w:rsidP="00FD177A">
      <w:pPr>
        <w:spacing w:line="288" w:lineRule="auto"/>
        <w:rPr>
          <w:rFonts w:ascii="Verdana" w:hAnsi="Verdana"/>
          <w:sz w:val="20"/>
          <w:szCs w:val="20"/>
        </w:rPr>
      </w:pPr>
    </w:p>
    <w:p w14:paraId="7B4767DB" w14:textId="77777777" w:rsidR="00357758" w:rsidRPr="00FD177A" w:rsidRDefault="006D19DC" w:rsidP="00FD177A">
      <w:pPr>
        <w:spacing w:line="288" w:lineRule="auto"/>
        <w:rPr>
          <w:rFonts w:ascii="Verdana" w:hAnsi="Verdana"/>
          <w:sz w:val="20"/>
          <w:szCs w:val="20"/>
        </w:rPr>
      </w:pPr>
      <w:r w:rsidRPr="00FD177A">
        <w:rPr>
          <w:rFonts w:ascii="Verdana" w:hAnsi="Verdana"/>
          <w:b/>
          <w:bCs/>
          <w:i/>
          <w:iCs/>
          <w:sz w:val="20"/>
          <w:szCs w:val="20"/>
        </w:rPr>
        <w:t>Pre-Tax and After-tax Example</w:t>
      </w:r>
      <w:r w:rsidRPr="00FD177A">
        <w:rPr>
          <w:rFonts w:ascii="Verdana" w:hAnsi="Verdana"/>
          <w:sz w:val="20"/>
          <w:szCs w:val="20"/>
        </w:rPr>
        <w:t xml:space="preserve">: </w:t>
      </w:r>
    </w:p>
    <w:p w14:paraId="611D3B84" w14:textId="75C4002B" w:rsidR="006D19DC" w:rsidRPr="00FD177A" w:rsidRDefault="006D19DC" w:rsidP="00FD177A">
      <w:pPr>
        <w:spacing w:line="288" w:lineRule="auto"/>
        <w:rPr>
          <w:rFonts w:ascii="Verdana" w:hAnsi="Verdana"/>
          <w:sz w:val="20"/>
          <w:szCs w:val="20"/>
        </w:rPr>
      </w:pPr>
      <w:r w:rsidRPr="00FD177A">
        <w:rPr>
          <w:rFonts w:ascii="Verdana" w:hAnsi="Verdana"/>
          <w:sz w:val="20"/>
          <w:szCs w:val="20"/>
        </w:rPr>
        <w:t xml:space="preserve">If someone has both pre-tax IRA accounts as well as after-tax/taxable accounts, they may be able to take distributions from their tax-efficient taxable accounts and possibly drop their marginal income tax bracket down to lower brackets that may provide numerous tax planning strategies including possibly being able to covert some the pre-tax IRAs to Roth IRAs at lower income tax rates. The optimal time to do so may be in early retirement when the 100% taxable salaries stop and before starting Social Security, since up to 85% of benefits may be taxable, and before age 72 when Required Minimum Distributions begin. </w:t>
      </w:r>
    </w:p>
    <w:p w14:paraId="39812C37" w14:textId="105CF537" w:rsidR="006D19DC" w:rsidRPr="00FD177A" w:rsidRDefault="006D19DC" w:rsidP="00FD177A">
      <w:pPr>
        <w:spacing w:line="288" w:lineRule="auto"/>
        <w:rPr>
          <w:rFonts w:ascii="Verdana" w:hAnsi="Verdana"/>
          <w:bCs/>
          <w:sz w:val="20"/>
          <w:szCs w:val="20"/>
        </w:rPr>
      </w:pPr>
      <w:r w:rsidRPr="00FD177A">
        <w:rPr>
          <w:rFonts w:ascii="Verdana" w:hAnsi="Verdana"/>
          <w:bCs/>
          <w:sz w:val="20"/>
          <w:szCs w:val="20"/>
        </w:rPr>
        <w:t>Below is a table that illustrates the various taxation of these accounts. It is important to note that these accounts can utilize the same investment (CD, mutual fund, brokerage account, managed account, and annuities in most cases). It is the account title (Individual, Joint, IRA, Roth IRA, trust, etc.) that determines the taxation of the account.</w:t>
      </w:r>
    </w:p>
    <w:p w14:paraId="5937F6BA" w14:textId="53011CCE" w:rsidR="006D19DC" w:rsidRPr="00FD177A" w:rsidRDefault="006D19DC" w:rsidP="00FD177A">
      <w:pPr>
        <w:spacing w:line="288" w:lineRule="auto"/>
        <w:rPr>
          <w:rFonts w:ascii="Verdana" w:hAnsi="Verdana"/>
          <w:sz w:val="20"/>
          <w:szCs w:val="20"/>
        </w:rPr>
      </w:pPr>
    </w:p>
    <w:p w14:paraId="48BE2D94" w14:textId="1008ACD0" w:rsidR="004C1956" w:rsidRDefault="004C1956" w:rsidP="006D19DC">
      <w:pPr>
        <w:rPr>
          <w:rFonts w:ascii="Verdana" w:hAnsi="Verdana"/>
          <w:b/>
          <w:bCs/>
          <w:sz w:val="17"/>
          <w:szCs w:val="17"/>
        </w:rPr>
      </w:pPr>
    </w:p>
    <w:p w14:paraId="37DA689A" w14:textId="50EBA8E5" w:rsidR="00E027FF" w:rsidRDefault="00E027FF" w:rsidP="006D19DC">
      <w:pPr>
        <w:rPr>
          <w:rFonts w:ascii="Verdana" w:hAnsi="Verdana"/>
          <w:b/>
          <w:bCs/>
          <w:sz w:val="17"/>
          <w:szCs w:val="17"/>
        </w:rPr>
      </w:pPr>
    </w:p>
    <w:p w14:paraId="7BBB47EF" w14:textId="5AC3877F" w:rsidR="00E027FF" w:rsidRDefault="00E027FF" w:rsidP="006D19DC">
      <w:pPr>
        <w:rPr>
          <w:rFonts w:ascii="Verdana" w:hAnsi="Verdana"/>
          <w:b/>
          <w:bCs/>
          <w:sz w:val="17"/>
          <w:szCs w:val="17"/>
        </w:rPr>
      </w:pPr>
    </w:p>
    <w:p w14:paraId="1A31EDBA" w14:textId="0879C334" w:rsidR="00E027FF" w:rsidRDefault="00E027FF" w:rsidP="006D19DC">
      <w:pPr>
        <w:rPr>
          <w:rFonts w:ascii="Verdana" w:hAnsi="Verdana"/>
          <w:b/>
          <w:bCs/>
          <w:sz w:val="17"/>
          <w:szCs w:val="17"/>
        </w:rPr>
      </w:pPr>
    </w:p>
    <w:p w14:paraId="42425212" w14:textId="05534E84" w:rsidR="00E027FF" w:rsidRDefault="00E027FF" w:rsidP="006D19DC">
      <w:pPr>
        <w:rPr>
          <w:rFonts w:ascii="Verdana" w:hAnsi="Verdana"/>
          <w:b/>
          <w:bCs/>
          <w:sz w:val="17"/>
          <w:szCs w:val="17"/>
        </w:rPr>
      </w:pPr>
    </w:p>
    <w:p w14:paraId="67F7C67D" w14:textId="27868D84" w:rsidR="00E027FF" w:rsidRDefault="00E027FF" w:rsidP="006D19DC">
      <w:pPr>
        <w:rPr>
          <w:rFonts w:ascii="Verdana" w:hAnsi="Verdana"/>
          <w:b/>
          <w:bCs/>
          <w:sz w:val="17"/>
          <w:szCs w:val="17"/>
        </w:rPr>
      </w:pPr>
    </w:p>
    <w:p w14:paraId="6FEFCE34" w14:textId="77777777" w:rsidR="00E027FF" w:rsidRDefault="00E027FF" w:rsidP="006D19DC">
      <w:pPr>
        <w:rPr>
          <w:rFonts w:ascii="Verdana" w:hAnsi="Verdana"/>
          <w:b/>
          <w:bCs/>
          <w:sz w:val="17"/>
          <w:szCs w:val="17"/>
        </w:rPr>
      </w:pPr>
    </w:p>
    <w:p w14:paraId="4004DC68" w14:textId="77777777" w:rsidR="004C1956" w:rsidRDefault="004C1956" w:rsidP="006D19DC">
      <w:pPr>
        <w:rPr>
          <w:rFonts w:ascii="Verdana" w:hAnsi="Verdana"/>
          <w:b/>
          <w:bCs/>
          <w:sz w:val="17"/>
          <w:szCs w:val="17"/>
        </w:rPr>
      </w:pPr>
    </w:p>
    <w:p w14:paraId="0679148E" w14:textId="42E75717" w:rsidR="006D19DC" w:rsidRPr="008E1246" w:rsidRDefault="008E1246" w:rsidP="006D19DC">
      <w:pPr>
        <w:rPr>
          <w:rFonts w:ascii="Verdana" w:hAnsi="Verdana"/>
          <w:b/>
          <w:bCs/>
          <w:sz w:val="17"/>
          <w:szCs w:val="17"/>
        </w:rPr>
      </w:pPr>
      <w:r w:rsidRPr="008E1246">
        <w:rPr>
          <w:rFonts w:ascii="Verdana" w:hAnsi="Verdana"/>
          <w:b/>
          <w:bCs/>
          <w:sz w:val="17"/>
          <w:szCs w:val="17"/>
        </w:rPr>
        <w:lastRenderedPageBreak/>
        <w:t>Table 2. Account Taxation Table</w:t>
      </w:r>
    </w:p>
    <w:p w14:paraId="65BD8326" w14:textId="325D29D7" w:rsidR="006D19DC" w:rsidRDefault="006D19DC" w:rsidP="006D19DC"/>
    <w:p w14:paraId="699B5F0F" w14:textId="77777777" w:rsidR="0077308B" w:rsidRDefault="0077308B" w:rsidP="006D19DC"/>
    <w:p w14:paraId="406004FC" w14:textId="780EC4A8" w:rsidR="0006203A" w:rsidRDefault="0006203A" w:rsidP="006D19DC">
      <w:pPr>
        <w:sectPr w:rsidR="0006203A" w:rsidSect="002908B4">
          <w:type w:val="continuous"/>
          <w:pgSz w:w="12240" w:h="15840" w:code="1"/>
          <w:pgMar w:top="864" w:right="864" w:bottom="864" w:left="864" w:header="720" w:footer="720" w:gutter="0"/>
          <w:cols w:num="2" w:space="432"/>
          <w:docGrid w:linePitch="360"/>
          <w15:footnoteColumns w:val="1"/>
        </w:sectPr>
      </w:pPr>
    </w:p>
    <w:tbl>
      <w:tblPr>
        <w:tblStyle w:val="TableGrid"/>
        <w:tblW w:w="0" w:type="auto"/>
        <w:tblLook w:val="04A0" w:firstRow="1" w:lastRow="0" w:firstColumn="1" w:lastColumn="0" w:noHBand="0" w:noVBand="1"/>
      </w:tblPr>
      <w:tblGrid>
        <w:gridCol w:w="1435"/>
        <w:gridCol w:w="1750"/>
        <w:gridCol w:w="1621"/>
        <w:gridCol w:w="1204"/>
        <w:gridCol w:w="1592"/>
        <w:gridCol w:w="1231"/>
        <w:gridCol w:w="1669"/>
      </w:tblGrid>
      <w:tr w:rsidR="0077308B" w:rsidRPr="00777C9F" w14:paraId="794E3082" w14:textId="77777777" w:rsidTr="003C70A7">
        <w:tc>
          <w:tcPr>
            <w:tcW w:w="1415" w:type="dxa"/>
          </w:tcPr>
          <w:p w14:paraId="7C255259" w14:textId="77777777" w:rsidR="0077308B" w:rsidRPr="00777C9F" w:rsidRDefault="0077308B" w:rsidP="003C70A7">
            <w:pPr>
              <w:rPr>
                <w:rFonts w:ascii="Verdana" w:hAnsi="Verdana"/>
                <w:b/>
                <w:bCs/>
                <w:color w:val="1F4E79" w:themeColor="accent1" w:themeShade="80"/>
                <w:sz w:val="20"/>
                <w:szCs w:val="20"/>
              </w:rPr>
            </w:pPr>
            <w:r w:rsidRPr="00777C9F">
              <w:rPr>
                <w:rFonts w:ascii="Verdana" w:hAnsi="Verdana"/>
                <w:b/>
                <w:bCs/>
                <w:color w:val="1F4E79" w:themeColor="accent1" w:themeShade="80"/>
                <w:sz w:val="20"/>
                <w:szCs w:val="20"/>
              </w:rPr>
              <w:t>Account</w:t>
            </w:r>
          </w:p>
        </w:tc>
        <w:tc>
          <w:tcPr>
            <w:tcW w:w="2000" w:type="dxa"/>
          </w:tcPr>
          <w:p w14:paraId="3ED519B7" w14:textId="77777777" w:rsidR="0077308B" w:rsidRPr="00777C9F" w:rsidRDefault="0077308B" w:rsidP="003C70A7">
            <w:pPr>
              <w:rPr>
                <w:rFonts w:ascii="Verdana" w:hAnsi="Verdana"/>
                <w:b/>
                <w:bCs/>
                <w:color w:val="1F4E79" w:themeColor="accent1" w:themeShade="80"/>
                <w:sz w:val="20"/>
                <w:szCs w:val="20"/>
              </w:rPr>
            </w:pPr>
            <w:r w:rsidRPr="00777C9F">
              <w:rPr>
                <w:rFonts w:ascii="Verdana" w:hAnsi="Verdana"/>
                <w:b/>
                <w:bCs/>
                <w:color w:val="1F4E79" w:themeColor="accent1" w:themeShade="80"/>
                <w:sz w:val="20"/>
                <w:szCs w:val="20"/>
              </w:rPr>
              <w:t>Contributions</w:t>
            </w:r>
          </w:p>
        </w:tc>
        <w:tc>
          <w:tcPr>
            <w:tcW w:w="1148" w:type="dxa"/>
          </w:tcPr>
          <w:p w14:paraId="10486537" w14:textId="77777777" w:rsidR="0077308B" w:rsidRPr="00777C9F" w:rsidRDefault="0077308B" w:rsidP="003C70A7">
            <w:pPr>
              <w:rPr>
                <w:rFonts w:ascii="Verdana" w:hAnsi="Verdana"/>
                <w:b/>
                <w:bCs/>
                <w:color w:val="1F4E79" w:themeColor="accent1" w:themeShade="80"/>
                <w:sz w:val="20"/>
                <w:szCs w:val="20"/>
              </w:rPr>
            </w:pPr>
            <w:r w:rsidRPr="00777C9F">
              <w:rPr>
                <w:rFonts w:ascii="Verdana" w:hAnsi="Verdana"/>
                <w:b/>
                <w:bCs/>
                <w:color w:val="1F4E79" w:themeColor="accent1" w:themeShade="80"/>
                <w:sz w:val="20"/>
                <w:szCs w:val="20"/>
              </w:rPr>
              <w:t>2022 IRS Contribution Limit</w:t>
            </w:r>
          </w:p>
        </w:tc>
        <w:tc>
          <w:tcPr>
            <w:tcW w:w="994" w:type="dxa"/>
          </w:tcPr>
          <w:p w14:paraId="445F9964" w14:textId="77777777" w:rsidR="0077308B" w:rsidRPr="00777C9F" w:rsidRDefault="0077308B" w:rsidP="003C70A7">
            <w:pPr>
              <w:rPr>
                <w:rFonts w:ascii="Verdana" w:hAnsi="Verdana"/>
                <w:b/>
                <w:bCs/>
                <w:color w:val="1F4E79" w:themeColor="accent1" w:themeShade="80"/>
                <w:sz w:val="20"/>
                <w:szCs w:val="20"/>
              </w:rPr>
            </w:pPr>
            <w:r w:rsidRPr="00777C9F">
              <w:rPr>
                <w:rFonts w:ascii="Verdana" w:hAnsi="Verdana"/>
                <w:b/>
                <w:bCs/>
                <w:color w:val="1F4E79" w:themeColor="accent1" w:themeShade="80"/>
                <w:sz w:val="20"/>
                <w:szCs w:val="20"/>
              </w:rPr>
              <w:t>Tax-Deferred</w:t>
            </w:r>
          </w:p>
        </w:tc>
        <w:tc>
          <w:tcPr>
            <w:tcW w:w="2610" w:type="dxa"/>
          </w:tcPr>
          <w:p w14:paraId="228C63D4" w14:textId="77777777" w:rsidR="0077308B" w:rsidRPr="00777C9F" w:rsidRDefault="0077308B" w:rsidP="003C70A7">
            <w:pPr>
              <w:rPr>
                <w:rFonts w:ascii="Verdana" w:hAnsi="Verdana"/>
                <w:b/>
                <w:bCs/>
                <w:color w:val="1F4E79" w:themeColor="accent1" w:themeShade="80"/>
                <w:sz w:val="20"/>
                <w:szCs w:val="20"/>
              </w:rPr>
            </w:pPr>
            <w:r w:rsidRPr="00777C9F">
              <w:rPr>
                <w:rFonts w:ascii="Verdana" w:hAnsi="Verdana"/>
                <w:b/>
                <w:bCs/>
                <w:color w:val="1F4E79" w:themeColor="accent1" w:themeShade="80"/>
                <w:sz w:val="20"/>
                <w:szCs w:val="20"/>
              </w:rPr>
              <w:t>Distribution Taxation</w:t>
            </w:r>
          </w:p>
        </w:tc>
        <w:tc>
          <w:tcPr>
            <w:tcW w:w="1002" w:type="dxa"/>
          </w:tcPr>
          <w:p w14:paraId="7EDE6EF7" w14:textId="77777777" w:rsidR="0077308B" w:rsidRPr="00777C9F" w:rsidRDefault="0077308B" w:rsidP="003C70A7">
            <w:pPr>
              <w:rPr>
                <w:rFonts w:ascii="Verdana" w:hAnsi="Verdana"/>
                <w:b/>
                <w:bCs/>
                <w:color w:val="1F4E79" w:themeColor="accent1" w:themeShade="80"/>
                <w:sz w:val="20"/>
                <w:szCs w:val="20"/>
              </w:rPr>
            </w:pPr>
            <w:r w:rsidRPr="00777C9F">
              <w:rPr>
                <w:rFonts w:ascii="Verdana" w:hAnsi="Verdana"/>
                <w:b/>
                <w:bCs/>
                <w:color w:val="1F4E79" w:themeColor="accent1" w:themeShade="80"/>
                <w:sz w:val="20"/>
                <w:szCs w:val="20"/>
              </w:rPr>
              <w:t>Stepped-Up Cost Basis at Death</w:t>
            </w:r>
          </w:p>
        </w:tc>
        <w:tc>
          <w:tcPr>
            <w:tcW w:w="1342" w:type="dxa"/>
          </w:tcPr>
          <w:p w14:paraId="3653E75A" w14:textId="77777777" w:rsidR="0077308B" w:rsidRPr="00777C9F" w:rsidRDefault="0077308B" w:rsidP="003C70A7">
            <w:pPr>
              <w:rPr>
                <w:rFonts w:ascii="Verdana" w:hAnsi="Verdana"/>
                <w:b/>
                <w:bCs/>
                <w:color w:val="1F4E79" w:themeColor="accent1" w:themeShade="80"/>
                <w:sz w:val="20"/>
                <w:szCs w:val="20"/>
              </w:rPr>
            </w:pPr>
            <w:r w:rsidRPr="00777C9F">
              <w:rPr>
                <w:rFonts w:ascii="Verdana" w:hAnsi="Verdana"/>
                <w:b/>
                <w:bCs/>
                <w:color w:val="1F4E79" w:themeColor="accent1" w:themeShade="80"/>
                <w:sz w:val="20"/>
                <w:szCs w:val="20"/>
              </w:rPr>
              <w:t>Required</w:t>
            </w:r>
          </w:p>
          <w:p w14:paraId="4BDF37A5" w14:textId="77777777" w:rsidR="0077308B" w:rsidRPr="00777C9F" w:rsidRDefault="0077308B" w:rsidP="003C70A7">
            <w:pPr>
              <w:rPr>
                <w:rFonts w:ascii="Verdana" w:hAnsi="Verdana"/>
                <w:b/>
                <w:bCs/>
                <w:color w:val="1F4E79" w:themeColor="accent1" w:themeShade="80"/>
                <w:sz w:val="20"/>
                <w:szCs w:val="20"/>
              </w:rPr>
            </w:pPr>
            <w:r w:rsidRPr="00777C9F">
              <w:rPr>
                <w:rFonts w:ascii="Verdana" w:hAnsi="Verdana"/>
                <w:b/>
                <w:bCs/>
                <w:color w:val="1F4E79" w:themeColor="accent1" w:themeShade="80"/>
                <w:sz w:val="20"/>
                <w:szCs w:val="20"/>
              </w:rPr>
              <w:t>Minimum</w:t>
            </w:r>
          </w:p>
          <w:p w14:paraId="4D668783" w14:textId="77777777" w:rsidR="0077308B" w:rsidRPr="00777C9F" w:rsidRDefault="0077308B" w:rsidP="003C70A7">
            <w:pPr>
              <w:rPr>
                <w:rFonts w:ascii="Verdana" w:hAnsi="Verdana"/>
                <w:b/>
                <w:bCs/>
                <w:color w:val="1F4E79" w:themeColor="accent1" w:themeShade="80"/>
                <w:sz w:val="20"/>
                <w:szCs w:val="20"/>
              </w:rPr>
            </w:pPr>
            <w:r w:rsidRPr="00777C9F">
              <w:rPr>
                <w:rFonts w:ascii="Verdana" w:hAnsi="Verdana"/>
                <w:b/>
                <w:bCs/>
                <w:color w:val="1F4E79" w:themeColor="accent1" w:themeShade="80"/>
                <w:sz w:val="20"/>
                <w:szCs w:val="20"/>
              </w:rPr>
              <w:t>Distributions</w:t>
            </w:r>
          </w:p>
          <w:p w14:paraId="71698CDF" w14:textId="77777777" w:rsidR="0077308B" w:rsidRPr="00777C9F" w:rsidRDefault="0077308B" w:rsidP="003C70A7">
            <w:pPr>
              <w:rPr>
                <w:rFonts w:ascii="Verdana" w:hAnsi="Verdana"/>
                <w:b/>
                <w:bCs/>
                <w:color w:val="1F4E79" w:themeColor="accent1" w:themeShade="80"/>
                <w:sz w:val="20"/>
                <w:szCs w:val="20"/>
              </w:rPr>
            </w:pPr>
            <w:r w:rsidRPr="00777C9F">
              <w:rPr>
                <w:rFonts w:ascii="Verdana" w:hAnsi="Verdana"/>
                <w:b/>
                <w:bCs/>
                <w:color w:val="1F4E79" w:themeColor="accent1" w:themeShade="80"/>
                <w:sz w:val="20"/>
                <w:szCs w:val="20"/>
              </w:rPr>
              <w:t>(RMDs)</w:t>
            </w:r>
            <w:r w:rsidRPr="00777C9F">
              <w:rPr>
                <w:rFonts w:ascii="Verdana" w:hAnsi="Verdana"/>
                <w:b/>
                <w:bCs/>
                <w:color w:val="1F4E79" w:themeColor="accent1" w:themeShade="80"/>
                <w:sz w:val="20"/>
                <w:szCs w:val="20"/>
                <w:vertAlign w:val="superscript"/>
              </w:rPr>
              <w:t>1</w:t>
            </w:r>
          </w:p>
        </w:tc>
      </w:tr>
      <w:tr w:rsidR="0077308B" w:rsidRPr="00777C9F" w14:paraId="37964255" w14:textId="77777777" w:rsidTr="003C70A7">
        <w:tc>
          <w:tcPr>
            <w:tcW w:w="1415" w:type="dxa"/>
          </w:tcPr>
          <w:p w14:paraId="47A7E1D7" w14:textId="77777777" w:rsidR="0077308B" w:rsidRPr="00777C9F" w:rsidRDefault="0077308B" w:rsidP="003C70A7">
            <w:pPr>
              <w:rPr>
                <w:rFonts w:ascii="Verdana" w:hAnsi="Verdana"/>
                <w:color w:val="1F4E79" w:themeColor="accent1" w:themeShade="80"/>
                <w:sz w:val="20"/>
                <w:szCs w:val="20"/>
              </w:rPr>
            </w:pPr>
            <w:r w:rsidRPr="00777C9F">
              <w:rPr>
                <w:rFonts w:ascii="Verdana" w:hAnsi="Verdana"/>
                <w:b/>
                <w:bCs/>
                <w:color w:val="1F4E79" w:themeColor="accent1" w:themeShade="80"/>
                <w:sz w:val="20"/>
                <w:szCs w:val="20"/>
              </w:rPr>
              <w:t>Pre-tax</w:t>
            </w:r>
            <w:r w:rsidRPr="00777C9F">
              <w:rPr>
                <w:rFonts w:ascii="Verdana" w:hAnsi="Verdana"/>
                <w:color w:val="1F4E79" w:themeColor="accent1" w:themeShade="80"/>
                <w:sz w:val="20"/>
                <w:szCs w:val="20"/>
              </w:rPr>
              <w:t xml:space="preserve"> 401(k), 403(b), 457</w:t>
            </w:r>
          </w:p>
        </w:tc>
        <w:tc>
          <w:tcPr>
            <w:tcW w:w="2000" w:type="dxa"/>
          </w:tcPr>
          <w:p w14:paraId="0E8FBD44" w14:textId="77777777" w:rsidR="0077308B" w:rsidRPr="00777C9F" w:rsidRDefault="0077308B" w:rsidP="003C70A7">
            <w:pPr>
              <w:rPr>
                <w:rFonts w:ascii="Verdana" w:hAnsi="Verdana"/>
                <w:sz w:val="20"/>
                <w:szCs w:val="20"/>
              </w:rPr>
            </w:pPr>
            <w:r w:rsidRPr="00777C9F">
              <w:rPr>
                <w:rFonts w:ascii="Verdana" w:hAnsi="Verdana"/>
                <w:sz w:val="20"/>
                <w:szCs w:val="20"/>
              </w:rPr>
              <w:t>Tax-deductible/</w:t>
            </w:r>
          </w:p>
          <w:p w14:paraId="3B5C8A1B" w14:textId="77777777" w:rsidR="0077308B" w:rsidRPr="00777C9F" w:rsidRDefault="0077308B" w:rsidP="003C70A7">
            <w:pPr>
              <w:rPr>
                <w:rFonts w:ascii="Verdana" w:hAnsi="Verdana"/>
                <w:sz w:val="20"/>
                <w:szCs w:val="20"/>
              </w:rPr>
            </w:pPr>
            <w:r w:rsidRPr="00777C9F">
              <w:rPr>
                <w:rFonts w:ascii="Verdana" w:hAnsi="Verdana"/>
                <w:sz w:val="20"/>
                <w:szCs w:val="20"/>
              </w:rPr>
              <w:t>Pre-tax</w:t>
            </w:r>
          </w:p>
        </w:tc>
        <w:tc>
          <w:tcPr>
            <w:tcW w:w="1148" w:type="dxa"/>
          </w:tcPr>
          <w:p w14:paraId="682B14AF" w14:textId="77777777" w:rsidR="0077308B" w:rsidRPr="00777C9F" w:rsidRDefault="0077308B" w:rsidP="003C70A7">
            <w:pPr>
              <w:rPr>
                <w:rFonts w:ascii="Verdana" w:hAnsi="Verdana"/>
                <w:sz w:val="20"/>
                <w:szCs w:val="20"/>
              </w:rPr>
            </w:pPr>
            <w:r w:rsidRPr="00777C9F">
              <w:rPr>
                <w:rFonts w:ascii="Verdana" w:hAnsi="Verdana"/>
                <w:sz w:val="20"/>
                <w:szCs w:val="20"/>
              </w:rPr>
              <w:t>&lt;50 $20,500</w:t>
            </w:r>
          </w:p>
          <w:p w14:paraId="57C56679" w14:textId="77777777" w:rsidR="0077308B" w:rsidRPr="00777C9F" w:rsidRDefault="0077308B" w:rsidP="003C70A7">
            <w:pPr>
              <w:rPr>
                <w:rFonts w:ascii="Verdana" w:hAnsi="Verdana"/>
                <w:sz w:val="20"/>
                <w:szCs w:val="20"/>
              </w:rPr>
            </w:pPr>
            <w:r w:rsidRPr="00777C9F">
              <w:rPr>
                <w:rFonts w:ascii="Verdana" w:hAnsi="Verdana"/>
                <w:sz w:val="20"/>
                <w:szCs w:val="20"/>
              </w:rPr>
              <w:t>50+ $27,000</w:t>
            </w:r>
          </w:p>
        </w:tc>
        <w:tc>
          <w:tcPr>
            <w:tcW w:w="994" w:type="dxa"/>
          </w:tcPr>
          <w:p w14:paraId="4AF9152F" w14:textId="77777777" w:rsidR="0077308B" w:rsidRPr="00777C9F" w:rsidRDefault="0077308B" w:rsidP="003C70A7">
            <w:pPr>
              <w:rPr>
                <w:rFonts w:ascii="Verdana" w:hAnsi="Verdana"/>
                <w:sz w:val="20"/>
                <w:szCs w:val="20"/>
              </w:rPr>
            </w:pPr>
            <w:r w:rsidRPr="00777C9F">
              <w:rPr>
                <w:rFonts w:ascii="Verdana" w:hAnsi="Verdana"/>
                <w:sz w:val="20"/>
                <w:szCs w:val="20"/>
              </w:rPr>
              <w:t>Yes</w:t>
            </w:r>
          </w:p>
        </w:tc>
        <w:tc>
          <w:tcPr>
            <w:tcW w:w="2610" w:type="dxa"/>
          </w:tcPr>
          <w:p w14:paraId="50AE951F" w14:textId="77777777" w:rsidR="0077308B" w:rsidRPr="00777C9F" w:rsidRDefault="0077308B" w:rsidP="003C70A7">
            <w:pPr>
              <w:rPr>
                <w:rFonts w:ascii="Verdana" w:hAnsi="Verdana"/>
                <w:sz w:val="20"/>
                <w:szCs w:val="20"/>
              </w:rPr>
            </w:pPr>
            <w:r w:rsidRPr="00777C9F">
              <w:rPr>
                <w:rFonts w:ascii="Verdana" w:hAnsi="Verdana"/>
                <w:sz w:val="20"/>
                <w:szCs w:val="20"/>
              </w:rPr>
              <w:t>100% Taxable at the highest marginal tax bracket</w:t>
            </w:r>
          </w:p>
        </w:tc>
        <w:tc>
          <w:tcPr>
            <w:tcW w:w="1002" w:type="dxa"/>
          </w:tcPr>
          <w:p w14:paraId="549BB96D" w14:textId="77777777" w:rsidR="0077308B" w:rsidRPr="00777C9F" w:rsidRDefault="0077308B" w:rsidP="003C70A7">
            <w:pPr>
              <w:rPr>
                <w:rFonts w:ascii="Verdana" w:hAnsi="Verdana"/>
                <w:sz w:val="20"/>
                <w:szCs w:val="20"/>
              </w:rPr>
            </w:pPr>
            <w:r w:rsidRPr="00777C9F">
              <w:rPr>
                <w:rFonts w:ascii="Verdana" w:hAnsi="Verdana"/>
                <w:sz w:val="20"/>
                <w:szCs w:val="20"/>
              </w:rPr>
              <w:t>No</w:t>
            </w:r>
          </w:p>
        </w:tc>
        <w:tc>
          <w:tcPr>
            <w:tcW w:w="1342" w:type="dxa"/>
          </w:tcPr>
          <w:p w14:paraId="75256B67" w14:textId="77777777" w:rsidR="0077308B" w:rsidRPr="00777C9F" w:rsidRDefault="0077308B" w:rsidP="003C70A7">
            <w:pPr>
              <w:rPr>
                <w:rFonts w:ascii="Verdana" w:hAnsi="Verdana"/>
                <w:sz w:val="20"/>
                <w:szCs w:val="20"/>
              </w:rPr>
            </w:pPr>
            <w:r w:rsidRPr="00777C9F">
              <w:rPr>
                <w:rFonts w:ascii="Verdana" w:hAnsi="Verdana"/>
                <w:sz w:val="20"/>
                <w:szCs w:val="20"/>
              </w:rPr>
              <w:t>Yes</w:t>
            </w:r>
          </w:p>
        </w:tc>
      </w:tr>
      <w:tr w:rsidR="0077308B" w:rsidRPr="00777C9F" w14:paraId="34493E98" w14:textId="77777777" w:rsidTr="003C70A7">
        <w:tc>
          <w:tcPr>
            <w:tcW w:w="1415" w:type="dxa"/>
          </w:tcPr>
          <w:p w14:paraId="1A7B90B8" w14:textId="77777777" w:rsidR="0077308B" w:rsidRPr="00777C9F" w:rsidRDefault="0077308B" w:rsidP="003C70A7">
            <w:pPr>
              <w:rPr>
                <w:rFonts w:ascii="Verdana" w:hAnsi="Verdana"/>
                <w:color w:val="1F4E79" w:themeColor="accent1" w:themeShade="80"/>
                <w:sz w:val="20"/>
                <w:szCs w:val="20"/>
              </w:rPr>
            </w:pPr>
            <w:r w:rsidRPr="00777C9F">
              <w:rPr>
                <w:rFonts w:ascii="Verdana" w:hAnsi="Verdana"/>
                <w:b/>
                <w:bCs/>
                <w:color w:val="1F4E79" w:themeColor="accent1" w:themeShade="80"/>
                <w:sz w:val="20"/>
                <w:szCs w:val="20"/>
              </w:rPr>
              <w:t>After-tax Roth</w:t>
            </w:r>
            <w:r w:rsidRPr="00777C9F">
              <w:rPr>
                <w:rFonts w:ascii="Verdana" w:hAnsi="Verdana"/>
                <w:color w:val="1F4E79" w:themeColor="accent1" w:themeShade="80"/>
                <w:sz w:val="20"/>
                <w:szCs w:val="20"/>
              </w:rPr>
              <w:t xml:space="preserve"> 401(k), 403(b), 457</w:t>
            </w:r>
          </w:p>
        </w:tc>
        <w:tc>
          <w:tcPr>
            <w:tcW w:w="2000" w:type="dxa"/>
          </w:tcPr>
          <w:p w14:paraId="116BB485" w14:textId="77777777" w:rsidR="0077308B" w:rsidRPr="00777C9F" w:rsidRDefault="0077308B" w:rsidP="003C70A7">
            <w:pPr>
              <w:rPr>
                <w:rFonts w:ascii="Verdana" w:hAnsi="Verdana"/>
                <w:sz w:val="20"/>
                <w:szCs w:val="20"/>
              </w:rPr>
            </w:pPr>
            <w:r w:rsidRPr="00777C9F">
              <w:rPr>
                <w:rFonts w:ascii="Verdana" w:hAnsi="Verdana"/>
                <w:sz w:val="20"/>
                <w:szCs w:val="20"/>
              </w:rPr>
              <w:t>Non-tax deductible/</w:t>
            </w:r>
          </w:p>
          <w:p w14:paraId="6BF90557" w14:textId="77777777" w:rsidR="0077308B" w:rsidRPr="00777C9F" w:rsidRDefault="0077308B" w:rsidP="003C70A7">
            <w:pPr>
              <w:rPr>
                <w:rFonts w:ascii="Verdana" w:hAnsi="Verdana"/>
                <w:sz w:val="20"/>
                <w:szCs w:val="20"/>
              </w:rPr>
            </w:pPr>
            <w:r w:rsidRPr="00777C9F">
              <w:rPr>
                <w:rFonts w:ascii="Verdana" w:hAnsi="Verdana"/>
                <w:sz w:val="20"/>
                <w:szCs w:val="20"/>
              </w:rPr>
              <w:t>After-tax</w:t>
            </w:r>
          </w:p>
        </w:tc>
        <w:tc>
          <w:tcPr>
            <w:tcW w:w="1148" w:type="dxa"/>
          </w:tcPr>
          <w:p w14:paraId="4B4ECF32" w14:textId="77777777" w:rsidR="0077308B" w:rsidRPr="00777C9F" w:rsidRDefault="0077308B" w:rsidP="003C70A7">
            <w:pPr>
              <w:rPr>
                <w:rFonts w:ascii="Verdana" w:hAnsi="Verdana"/>
                <w:sz w:val="20"/>
                <w:szCs w:val="20"/>
              </w:rPr>
            </w:pPr>
            <w:r w:rsidRPr="00777C9F">
              <w:rPr>
                <w:rFonts w:ascii="Verdana" w:hAnsi="Verdana"/>
                <w:sz w:val="20"/>
                <w:szCs w:val="20"/>
              </w:rPr>
              <w:t>&lt;50 $20,500</w:t>
            </w:r>
          </w:p>
          <w:p w14:paraId="296F7CEB" w14:textId="77777777" w:rsidR="0077308B" w:rsidRPr="00777C9F" w:rsidRDefault="0077308B" w:rsidP="003C70A7">
            <w:pPr>
              <w:rPr>
                <w:rFonts w:ascii="Verdana" w:hAnsi="Verdana"/>
                <w:sz w:val="20"/>
                <w:szCs w:val="20"/>
              </w:rPr>
            </w:pPr>
            <w:r w:rsidRPr="00777C9F">
              <w:rPr>
                <w:rFonts w:ascii="Verdana" w:hAnsi="Verdana"/>
                <w:sz w:val="20"/>
                <w:szCs w:val="20"/>
              </w:rPr>
              <w:t>50+ $27,000</w:t>
            </w:r>
          </w:p>
        </w:tc>
        <w:tc>
          <w:tcPr>
            <w:tcW w:w="994" w:type="dxa"/>
          </w:tcPr>
          <w:p w14:paraId="35180F59" w14:textId="77777777" w:rsidR="0077308B" w:rsidRPr="00777C9F" w:rsidRDefault="0077308B" w:rsidP="003C70A7">
            <w:pPr>
              <w:rPr>
                <w:rFonts w:ascii="Verdana" w:hAnsi="Verdana"/>
                <w:sz w:val="20"/>
                <w:szCs w:val="20"/>
              </w:rPr>
            </w:pPr>
            <w:r w:rsidRPr="00777C9F">
              <w:rPr>
                <w:rFonts w:ascii="Verdana" w:hAnsi="Verdana"/>
                <w:sz w:val="20"/>
                <w:szCs w:val="20"/>
              </w:rPr>
              <w:t>Yes</w:t>
            </w:r>
          </w:p>
        </w:tc>
        <w:tc>
          <w:tcPr>
            <w:tcW w:w="2610" w:type="dxa"/>
          </w:tcPr>
          <w:p w14:paraId="7711AA36" w14:textId="77777777" w:rsidR="0077308B" w:rsidRPr="00777C9F" w:rsidRDefault="0077308B" w:rsidP="003C70A7">
            <w:pPr>
              <w:rPr>
                <w:rFonts w:ascii="Verdana" w:hAnsi="Verdana"/>
                <w:sz w:val="20"/>
                <w:szCs w:val="20"/>
              </w:rPr>
            </w:pPr>
            <w:r w:rsidRPr="00777C9F">
              <w:rPr>
                <w:rFonts w:ascii="Verdana" w:hAnsi="Verdana"/>
                <w:sz w:val="20"/>
                <w:szCs w:val="20"/>
              </w:rPr>
              <w:t>Qualified distributions are tax-free</w:t>
            </w:r>
            <w:r w:rsidRPr="00777C9F">
              <w:rPr>
                <w:rFonts w:ascii="Verdana" w:hAnsi="Verdana"/>
                <w:sz w:val="20"/>
                <w:szCs w:val="20"/>
                <w:vertAlign w:val="superscript"/>
              </w:rPr>
              <w:t>2</w:t>
            </w:r>
          </w:p>
        </w:tc>
        <w:tc>
          <w:tcPr>
            <w:tcW w:w="1002" w:type="dxa"/>
          </w:tcPr>
          <w:p w14:paraId="7BBBD47F" w14:textId="77777777" w:rsidR="0077308B" w:rsidRPr="00777C9F" w:rsidRDefault="0077308B" w:rsidP="003C70A7">
            <w:pPr>
              <w:rPr>
                <w:rFonts w:ascii="Verdana" w:hAnsi="Verdana"/>
                <w:sz w:val="20"/>
                <w:szCs w:val="20"/>
              </w:rPr>
            </w:pPr>
            <w:r w:rsidRPr="00777C9F">
              <w:rPr>
                <w:rFonts w:ascii="Verdana" w:hAnsi="Verdana"/>
                <w:sz w:val="20"/>
                <w:szCs w:val="20"/>
              </w:rPr>
              <w:t>No</w:t>
            </w:r>
          </w:p>
        </w:tc>
        <w:tc>
          <w:tcPr>
            <w:tcW w:w="1342" w:type="dxa"/>
          </w:tcPr>
          <w:p w14:paraId="6FD40824" w14:textId="77777777" w:rsidR="0077308B" w:rsidRPr="00777C9F" w:rsidRDefault="0077308B" w:rsidP="003C70A7">
            <w:pPr>
              <w:rPr>
                <w:rFonts w:ascii="Verdana" w:hAnsi="Verdana"/>
                <w:sz w:val="20"/>
                <w:szCs w:val="20"/>
              </w:rPr>
            </w:pPr>
            <w:r w:rsidRPr="00777C9F">
              <w:rPr>
                <w:rFonts w:ascii="Verdana" w:hAnsi="Verdana"/>
                <w:sz w:val="20"/>
                <w:szCs w:val="20"/>
              </w:rPr>
              <w:t>Yes</w:t>
            </w:r>
          </w:p>
        </w:tc>
      </w:tr>
      <w:tr w:rsidR="0077308B" w:rsidRPr="00777C9F" w14:paraId="48C2EF59" w14:textId="77777777" w:rsidTr="003C70A7">
        <w:tc>
          <w:tcPr>
            <w:tcW w:w="1415" w:type="dxa"/>
          </w:tcPr>
          <w:p w14:paraId="78F32E3F" w14:textId="77777777" w:rsidR="0077308B" w:rsidRPr="00777C9F" w:rsidRDefault="0077308B" w:rsidP="003C70A7">
            <w:pPr>
              <w:rPr>
                <w:rFonts w:ascii="Verdana" w:hAnsi="Verdana"/>
                <w:color w:val="1F4E79" w:themeColor="accent1" w:themeShade="80"/>
                <w:sz w:val="20"/>
                <w:szCs w:val="20"/>
              </w:rPr>
            </w:pPr>
            <w:r w:rsidRPr="00777C9F">
              <w:rPr>
                <w:rFonts w:ascii="Verdana" w:hAnsi="Verdana"/>
                <w:b/>
                <w:bCs/>
                <w:color w:val="1F4E79" w:themeColor="accent1" w:themeShade="80"/>
                <w:sz w:val="20"/>
                <w:szCs w:val="20"/>
              </w:rPr>
              <w:t xml:space="preserve">Traditional </w:t>
            </w:r>
            <w:r w:rsidRPr="00777C9F">
              <w:rPr>
                <w:rFonts w:ascii="Verdana" w:hAnsi="Verdana"/>
                <w:color w:val="1F4E79" w:themeColor="accent1" w:themeShade="80"/>
                <w:sz w:val="20"/>
                <w:szCs w:val="20"/>
              </w:rPr>
              <w:t>IRA</w:t>
            </w:r>
          </w:p>
        </w:tc>
        <w:tc>
          <w:tcPr>
            <w:tcW w:w="2000" w:type="dxa"/>
          </w:tcPr>
          <w:p w14:paraId="24422FB5" w14:textId="77777777" w:rsidR="0077308B" w:rsidRPr="00777C9F" w:rsidRDefault="0077308B" w:rsidP="003C70A7">
            <w:pPr>
              <w:rPr>
                <w:rFonts w:ascii="Verdana" w:hAnsi="Verdana"/>
                <w:sz w:val="20"/>
                <w:szCs w:val="20"/>
              </w:rPr>
            </w:pPr>
            <w:r w:rsidRPr="00777C9F">
              <w:rPr>
                <w:rFonts w:ascii="Verdana" w:hAnsi="Verdana"/>
                <w:sz w:val="20"/>
                <w:szCs w:val="20"/>
              </w:rPr>
              <w:t>Tax-deductible/</w:t>
            </w:r>
          </w:p>
          <w:p w14:paraId="1A2D004F" w14:textId="77777777" w:rsidR="0077308B" w:rsidRPr="00777C9F" w:rsidRDefault="0077308B" w:rsidP="003C70A7">
            <w:pPr>
              <w:rPr>
                <w:rFonts w:ascii="Verdana" w:hAnsi="Verdana"/>
                <w:sz w:val="20"/>
                <w:szCs w:val="20"/>
              </w:rPr>
            </w:pPr>
            <w:r w:rsidRPr="00777C9F">
              <w:rPr>
                <w:rFonts w:ascii="Verdana" w:hAnsi="Verdana"/>
                <w:sz w:val="20"/>
                <w:szCs w:val="20"/>
              </w:rPr>
              <w:t>Pre-tax</w:t>
            </w:r>
          </w:p>
          <w:p w14:paraId="4B718A1A" w14:textId="77777777" w:rsidR="0077308B" w:rsidRPr="00777C9F" w:rsidRDefault="0077308B" w:rsidP="003C70A7">
            <w:pPr>
              <w:rPr>
                <w:rFonts w:ascii="Verdana" w:hAnsi="Verdana"/>
                <w:sz w:val="20"/>
                <w:szCs w:val="20"/>
              </w:rPr>
            </w:pPr>
            <w:r w:rsidRPr="00777C9F">
              <w:rPr>
                <w:rFonts w:ascii="Verdana" w:hAnsi="Verdana"/>
                <w:sz w:val="20"/>
                <w:szCs w:val="20"/>
              </w:rPr>
              <w:t>Or</w:t>
            </w:r>
          </w:p>
          <w:p w14:paraId="5DCBD226" w14:textId="77777777" w:rsidR="0077308B" w:rsidRPr="00777C9F" w:rsidRDefault="0077308B" w:rsidP="003C70A7">
            <w:pPr>
              <w:rPr>
                <w:rFonts w:ascii="Verdana" w:hAnsi="Verdana"/>
                <w:sz w:val="20"/>
                <w:szCs w:val="20"/>
              </w:rPr>
            </w:pPr>
            <w:r w:rsidRPr="00777C9F">
              <w:rPr>
                <w:rFonts w:ascii="Verdana" w:hAnsi="Verdana"/>
                <w:sz w:val="20"/>
                <w:szCs w:val="20"/>
              </w:rPr>
              <w:t>Non-tax deductible/</w:t>
            </w:r>
          </w:p>
          <w:p w14:paraId="6F49D950" w14:textId="77777777" w:rsidR="0077308B" w:rsidRPr="00777C9F" w:rsidRDefault="0077308B" w:rsidP="003C70A7">
            <w:pPr>
              <w:rPr>
                <w:rFonts w:ascii="Verdana" w:hAnsi="Verdana"/>
                <w:sz w:val="20"/>
                <w:szCs w:val="20"/>
              </w:rPr>
            </w:pPr>
            <w:r w:rsidRPr="00777C9F">
              <w:rPr>
                <w:rFonts w:ascii="Verdana" w:hAnsi="Verdana"/>
                <w:sz w:val="20"/>
                <w:szCs w:val="20"/>
              </w:rPr>
              <w:t>After-tax</w:t>
            </w:r>
          </w:p>
          <w:p w14:paraId="7F22C646" w14:textId="77777777" w:rsidR="0077308B" w:rsidRPr="00777C9F" w:rsidRDefault="0077308B" w:rsidP="003C70A7">
            <w:pPr>
              <w:rPr>
                <w:rFonts w:ascii="Verdana" w:hAnsi="Verdana"/>
                <w:sz w:val="20"/>
                <w:szCs w:val="20"/>
              </w:rPr>
            </w:pPr>
          </w:p>
        </w:tc>
        <w:tc>
          <w:tcPr>
            <w:tcW w:w="1148" w:type="dxa"/>
          </w:tcPr>
          <w:p w14:paraId="741D6124" w14:textId="77777777" w:rsidR="0077308B" w:rsidRPr="00777C9F" w:rsidRDefault="0077308B" w:rsidP="003C70A7">
            <w:pPr>
              <w:rPr>
                <w:rFonts w:ascii="Verdana" w:hAnsi="Verdana"/>
                <w:sz w:val="20"/>
                <w:szCs w:val="20"/>
              </w:rPr>
            </w:pPr>
            <w:r w:rsidRPr="00777C9F">
              <w:rPr>
                <w:rFonts w:ascii="Verdana" w:hAnsi="Verdana"/>
                <w:sz w:val="20"/>
                <w:szCs w:val="20"/>
              </w:rPr>
              <w:t>&lt;50 $6,000</w:t>
            </w:r>
          </w:p>
          <w:p w14:paraId="262489B5" w14:textId="77777777" w:rsidR="0077308B" w:rsidRPr="00777C9F" w:rsidRDefault="0077308B" w:rsidP="003C70A7">
            <w:pPr>
              <w:rPr>
                <w:rFonts w:ascii="Verdana" w:hAnsi="Verdana"/>
                <w:sz w:val="20"/>
                <w:szCs w:val="20"/>
              </w:rPr>
            </w:pPr>
            <w:r w:rsidRPr="00777C9F">
              <w:rPr>
                <w:rFonts w:ascii="Verdana" w:hAnsi="Verdana"/>
                <w:sz w:val="20"/>
                <w:szCs w:val="20"/>
              </w:rPr>
              <w:t>50+ $7,000</w:t>
            </w:r>
          </w:p>
        </w:tc>
        <w:tc>
          <w:tcPr>
            <w:tcW w:w="994" w:type="dxa"/>
          </w:tcPr>
          <w:p w14:paraId="62C3A052" w14:textId="77777777" w:rsidR="0077308B" w:rsidRPr="00777C9F" w:rsidRDefault="0077308B" w:rsidP="003C70A7">
            <w:pPr>
              <w:rPr>
                <w:rFonts w:ascii="Verdana" w:hAnsi="Verdana"/>
                <w:sz w:val="20"/>
                <w:szCs w:val="20"/>
              </w:rPr>
            </w:pPr>
            <w:r w:rsidRPr="00777C9F">
              <w:rPr>
                <w:rFonts w:ascii="Verdana" w:hAnsi="Verdana"/>
                <w:sz w:val="20"/>
                <w:szCs w:val="20"/>
              </w:rPr>
              <w:t>Yes</w:t>
            </w:r>
          </w:p>
          <w:p w14:paraId="05EA5324" w14:textId="77777777" w:rsidR="0077308B" w:rsidRPr="00777C9F" w:rsidRDefault="0077308B" w:rsidP="003C70A7">
            <w:pPr>
              <w:rPr>
                <w:rFonts w:ascii="Verdana" w:hAnsi="Verdana"/>
                <w:sz w:val="20"/>
                <w:szCs w:val="20"/>
              </w:rPr>
            </w:pPr>
          </w:p>
          <w:p w14:paraId="09844E65" w14:textId="77777777" w:rsidR="0077308B" w:rsidRPr="00777C9F" w:rsidRDefault="0077308B" w:rsidP="003C70A7">
            <w:pPr>
              <w:rPr>
                <w:rFonts w:ascii="Verdana" w:hAnsi="Verdana"/>
                <w:sz w:val="20"/>
                <w:szCs w:val="20"/>
              </w:rPr>
            </w:pPr>
          </w:p>
        </w:tc>
        <w:tc>
          <w:tcPr>
            <w:tcW w:w="2610" w:type="dxa"/>
          </w:tcPr>
          <w:p w14:paraId="33C022A7" w14:textId="77777777" w:rsidR="0077308B" w:rsidRPr="00777C9F" w:rsidRDefault="0077308B" w:rsidP="003C70A7">
            <w:pPr>
              <w:rPr>
                <w:rFonts w:ascii="Verdana" w:hAnsi="Verdana"/>
                <w:sz w:val="20"/>
                <w:szCs w:val="20"/>
              </w:rPr>
            </w:pPr>
            <w:r w:rsidRPr="00777C9F">
              <w:rPr>
                <w:rFonts w:ascii="Verdana" w:hAnsi="Verdana"/>
                <w:sz w:val="20"/>
                <w:szCs w:val="20"/>
              </w:rPr>
              <w:t xml:space="preserve">Tax-deductible IRAs are 100% taxable. </w:t>
            </w:r>
          </w:p>
          <w:p w14:paraId="6CFE2FB7" w14:textId="77777777" w:rsidR="0077308B" w:rsidRPr="00777C9F" w:rsidRDefault="0077308B" w:rsidP="003C70A7">
            <w:pPr>
              <w:rPr>
                <w:rFonts w:ascii="Verdana" w:hAnsi="Verdana"/>
                <w:sz w:val="20"/>
                <w:szCs w:val="20"/>
              </w:rPr>
            </w:pPr>
            <w:r w:rsidRPr="00777C9F">
              <w:rPr>
                <w:rFonts w:ascii="Verdana" w:hAnsi="Verdana"/>
                <w:sz w:val="20"/>
                <w:szCs w:val="20"/>
              </w:rPr>
              <w:t>Or</w:t>
            </w:r>
          </w:p>
          <w:p w14:paraId="6E797185" w14:textId="77777777" w:rsidR="0077308B" w:rsidRPr="00777C9F" w:rsidRDefault="0077308B" w:rsidP="003C70A7">
            <w:pPr>
              <w:rPr>
                <w:rFonts w:ascii="Verdana" w:hAnsi="Verdana"/>
                <w:sz w:val="20"/>
                <w:szCs w:val="20"/>
              </w:rPr>
            </w:pPr>
            <w:r w:rsidRPr="00777C9F">
              <w:rPr>
                <w:rFonts w:ascii="Verdana" w:hAnsi="Verdana"/>
                <w:sz w:val="20"/>
                <w:szCs w:val="20"/>
              </w:rPr>
              <w:t>Non-tax-deductible IRAs are non-taxable and prorated among all IRAs.</w:t>
            </w:r>
          </w:p>
        </w:tc>
        <w:tc>
          <w:tcPr>
            <w:tcW w:w="1002" w:type="dxa"/>
          </w:tcPr>
          <w:p w14:paraId="4404E6D7" w14:textId="77777777" w:rsidR="0077308B" w:rsidRPr="00777C9F" w:rsidRDefault="0077308B" w:rsidP="003C70A7">
            <w:pPr>
              <w:rPr>
                <w:rFonts w:ascii="Verdana" w:hAnsi="Verdana"/>
                <w:sz w:val="20"/>
                <w:szCs w:val="20"/>
              </w:rPr>
            </w:pPr>
            <w:r w:rsidRPr="00777C9F">
              <w:rPr>
                <w:rFonts w:ascii="Verdana" w:hAnsi="Verdana"/>
                <w:sz w:val="20"/>
                <w:szCs w:val="20"/>
              </w:rPr>
              <w:t>No</w:t>
            </w:r>
          </w:p>
        </w:tc>
        <w:tc>
          <w:tcPr>
            <w:tcW w:w="1342" w:type="dxa"/>
          </w:tcPr>
          <w:p w14:paraId="0B1892C3" w14:textId="77777777" w:rsidR="0077308B" w:rsidRPr="00777C9F" w:rsidRDefault="0077308B" w:rsidP="003C70A7">
            <w:pPr>
              <w:rPr>
                <w:rFonts w:ascii="Verdana" w:hAnsi="Verdana"/>
                <w:sz w:val="20"/>
                <w:szCs w:val="20"/>
              </w:rPr>
            </w:pPr>
            <w:r w:rsidRPr="00777C9F">
              <w:rPr>
                <w:rFonts w:ascii="Verdana" w:hAnsi="Verdana"/>
                <w:sz w:val="20"/>
                <w:szCs w:val="20"/>
              </w:rPr>
              <w:t>Yes</w:t>
            </w:r>
          </w:p>
        </w:tc>
      </w:tr>
      <w:tr w:rsidR="0077308B" w:rsidRPr="00777C9F" w14:paraId="4BF549E2" w14:textId="77777777" w:rsidTr="003C70A7">
        <w:tc>
          <w:tcPr>
            <w:tcW w:w="1415" w:type="dxa"/>
          </w:tcPr>
          <w:p w14:paraId="7964FF1F" w14:textId="77777777" w:rsidR="0077308B" w:rsidRPr="00777C9F" w:rsidRDefault="0077308B" w:rsidP="003C70A7">
            <w:pPr>
              <w:rPr>
                <w:rFonts w:ascii="Verdana" w:hAnsi="Verdana"/>
                <w:b/>
                <w:bCs/>
                <w:color w:val="1F4E79" w:themeColor="accent1" w:themeShade="80"/>
                <w:sz w:val="20"/>
                <w:szCs w:val="20"/>
              </w:rPr>
            </w:pPr>
            <w:r w:rsidRPr="00777C9F">
              <w:rPr>
                <w:rFonts w:ascii="Verdana" w:hAnsi="Verdana"/>
                <w:b/>
                <w:bCs/>
                <w:color w:val="1F4E79" w:themeColor="accent1" w:themeShade="80"/>
                <w:sz w:val="20"/>
                <w:szCs w:val="20"/>
              </w:rPr>
              <w:t>Roth IRA</w:t>
            </w:r>
          </w:p>
        </w:tc>
        <w:tc>
          <w:tcPr>
            <w:tcW w:w="2000" w:type="dxa"/>
          </w:tcPr>
          <w:p w14:paraId="329C47A4" w14:textId="77777777" w:rsidR="0077308B" w:rsidRPr="00777C9F" w:rsidRDefault="0077308B" w:rsidP="003C70A7">
            <w:pPr>
              <w:rPr>
                <w:rFonts w:ascii="Verdana" w:hAnsi="Verdana"/>
                <w:sz w:val="20"/>
                <w:szCs w:val="20"/>
              </w:rPr>
            </w:pPr>
            <w:r w:rsidRPr="00777C9F">
              <w:rPr>
                <w:rFonts w:ascii="Verdana" w:hAnsi="Verdana"/>
                <w:sz w:val="20"/>
                <w:szCs w:val="20"/>
              </w:rPr>
              <w:t>After-tax</w:t>
            </w:r>
          </w:p>
        </w:tc>
        <w:tc>
          <w:tcPr>
            <w:tcW w:w="1148" w:type="dxa"/>
          </w:tcPr>
          <w:p w14:paraId="30753053" w14:textId="77777777" w:rsidR="0077308B" w:rsidRPr="00777C9F" w:rsidRDefault="0077308B" w:rsidP="003C70A7">
            <w:pPr>
              <w:rPr>
                <w:rFonts w:ascii="Verdana" w:hAnsi="Verdana"/>
                <w:sz w:val="20"/>
                <w:szCs w:val="20"/>
              </w:rPr>
            </w:pPr>
            <w:r w:rsidRPr="00777C9F">
              <w:rPr>
                <w:rFonts w:ascii="Verdana" w:hAnsi="Verdana"/>
                <w:sz w:val="20"/>
                <w:szCs w:val="20"/>
              </w:rPr>
              <w:t>&lt;50 $6,000</w:t>
            </w:r>
          </w:p>
          <w:p w14:paraId="1ACBC083" w14:textId="77777777" w:rsidR="0077308B" w:rsidRPr="00777C9F" w:rsidRDefault="0077308B" w:rsidP="003C70A7">
            <w:pPr>
              <w:rPr>
                <w:rFonts w:ascii="Verdana" w:hAnsi="Verdana"/>
                <w:sz w:val="20"/>
                <w:szCs w:val="20"/>
              </w:rPr>
            </w:pPr>
            <w:r w:rsidRPr="00777C9F">
              <w:rPr>
                <w:rFonts w:ascii="Verdana" w:hAnsi="Verdana"/>
                <w:sz w:val="20"/>
                <w:szCs w:val="20"/>
              </w:rPr>
              <w:t>50+ $,7000</w:t>
            </w:r>
          </w:p>
        </w:tc>
        <w:tc>
          <w:tcPr>
            <w:tcW w:w="994" w:type="dxa"/>
          </w:tcPr>
          <w:p w14:paraId="15A52BB2" w14:textId="77777777" w:rsidR="0077308B" w:rsidRPr="00777C9F" w:rsidRDefault="0077308B" w:rsidP="003C70A7">
            <w:pPr>
              <w:rPr>
                <w:rFonts w:ascii="Verdana" w:hAnsi="Verdana"/>
                <w:sz w:val="20"/>
                <w:szCs w:val="20"/>
              </w:rPr>
            </w:pPr>
            <w:r w:rsidRPr="00777C9F">
              <w:rPr>
                <w:rFonts w:ascii="Verdana" w:hAnsi="Verdana"/>
                <w:sz w:val="20"/>
                <w:szCs w:val="20"/>
              </w:rPr>
              <w:t>Yes</w:t>
            </w:r>
          </w:p>
        </w:tc>
        <w:tc>
          <w:tcPr>
            <w:tcW w:w="2610" w:type="dxa"/>
          </w:tcPr>
          <w:p w14:paraId="7C8A17CA" w14:textId="77777777" w:rsidR="0077308B" w:rsidRPr="00777C9F" w:rsidRDefault="0077308B" w:rsidP="003C70A7">
            <w:pPr>
              <w:rPr>
                <w:rFonts w:ascii="Verdana" w:hAnsi="Verdana"/>
                <w:sz w:val="20"/>
                <w:szCs w:val="20"/>
              </w:rPr>
            </w:pPr>
            <w:r w:rsidRPr="00777C9F">
              <w:rPr>
                <w:rFonts w:ascii="Verdana" w:hAnsi="Verdana"/>
                <w:sz w:val="20"/>
                <w:szCs w:val="20"/>
              </w:rPr>
              <w:t>Qualified distributions are tax-free</w:t>
            </w:r>
            <w:r w:rsidRPr="00777C9F">
              <w:rPr>
                <w:rFonts w:ascii="Verdana" w:hAnsi="Verdana"/>
                <w:sz w:val="20"/>
                <w:szCs w:val="20"/>
                <w:vertAlign w:val="superscript"/>
              </w:rPr>
              <w:t>2</w:t>
            </w:r>
          </w:p>
        </w:tc>
        <w:tc>
          <w:tcPr>
            <w:tcW w:w="1002" w:type="dxa"/>
          </w:tcPr>
          <w:p w14:paraId="58BF8F33" w14:textId="77777777" w:rsidR="0077308B" w:rsidRPr="00777C9F" w:rsidRDefault="0077308B" w:rsidP="003C70A7">
            <w:pPr>
              <w:rPr>
                <w:rFonts w:ascii="Verdana" w:hAnsi="Verdana"/>
                <w:sz w:val="20"/>
                <w:szCs w:val="20"/>
              </w:rPr>
            </w:pPr>
            <w:r w:rsidRPr="00777C9F">
              <w:rPr>
                <w:rFonts w:ascii="Verdana" w:hAnsi="Verdana"/>
                <w:sz w:val="20"/>
                <w:szCs w:val="20"/>
              </w:rPr>
              <w:t>No</w:t>
            </w:r>
          </w:p>
        </w:tc>
        <w:tc>
          <w:tcPr>
            <w:tcW w:w="1342" w:type="dxa"/>
          </w:tcPr>
          <w:p w14:paraId="47E58A3E" w14:textId="77777777" w:rsidR="0077308B" w:rsidRPr="00777C9F" w:rsidRDefault="0077308B" w:rsidP="003C70A7">
            <w:pPr>
              <w:rPr>
                <w:rFonts w:ascii="Verdana" w:hAnsi="Verdana"/>
                <w:sz w:val="20"/>
                <w:szCs w:val="20"/>
              </w:rPr>
            </w:pPr>
            <w:r w:rsidRPr="00777C9F">
              <w:rPr>
                <w:rFonts w:ascii="Verdana" w:hAnsi="Verdana"/>
                <w:sz w:val="20"/>
                <w:szCs w:val="20"/>
              </w:rPr>
              <w:t>No</w:t>
            </w:r>
          </w:p>
        </w:tc>
      </w:tr>
      <w:tr w:rsidR="0077308B" w:rsidRPr="00777C9F" w14:paraId="590DAD69" w14:textId="77777777" w:rsidTr="003C70A7">
        <w:trPr>
          <w:trHeight w:val="269"/>
        </w:trPr>
        <w:tc>
          <w:tcPr>
            <w:tcW w:w="1415" w:type="dxa"/>
          </w:tcPr>
          <w:p w14:paraId="1C204962" w14:textId="77777777" w:rsidR="0077308B" w:rsidRPr="00777C9F" w:rsidRDefault="0077308B" w:rsidP="003C70A7">
            <w:pPr>
              <w:rPr>
                <w:rFonts w:ascii="Verdana" w:hAnsi="Verdana"/>
                <w:b/>
                <w:bCs/>
                <w:color w:val="1F4E79" w:themeColor="accent1" w:themeShade="80"/>
                <w:sz w:val="20"/>
                <w:szCs w:val="20"/>
              </w:rPr>
            </w:pPr>
            <w:r w:rsidRPr="00777C9F">
              <w:rPr>
                <w:rFonts w:ascii="Verdana" w:hAnsi="Verdana"/>
                <w:b/>
                <w:bCs/>
                <w:color w:val="1F4E79" w:themeColor="accent1" w:themeShade="80"/>
                <w:sz w:val="20"/>
                <w:szCs w:val="20"/>
              </w:rPr>
              <w:t>Annuity</w:t>
            </w:r>
          </w:p>
        </w:tc>
        <w:tc>
          <w:tcPr>
            <w:tcW w:w="2000" w:type="dxa"/>
          </w:tcPr>
          <w:p w14:paraId="1DABE5C2" w14:textId="77777777" w:rsidR="0077308B" w:rsidRPr="00777C9F" w:rsidRDefault="0077308B" w:rsidP="003C70A7">
            <w:pPr>
              <w:rPr>
                <w:rFonts w:ascii="Verdana" w:hAnsi="Verdana"/>
                <w:sz w:val="20"/>
                <w:szCs w:val="20"/>
              </w:rPr>
            </w:pPr>
            <w:r w:rsidRPr="00777C9F">
              <w:rPr>
                <w:rFonts w:ascii="Verdana" w:hAnsi="Verdana"/>
                <w:sz w:val="20"/>
                <w:szCs w:val="20"/>
              </w:rPr>
              <w:t>Pre-tax or After-tax</w:t>
            </w:r>
          </w:p>
        </w:tc>
        <w:tc>
          <w:tcPr>
            <w:tcW w:w="1148" w:type="dxa"/>
          </w:tcPr>
          <w:p w14:paraId="6699FCF2" w14:textId="77777777" w:rsidR="0077308B" w:rsidRPr="00777C9F" w:rsidRDefault="0077308B" w:rsidP="003C70A7">
            <w:pPr>
              <w:rPr>
                <w:rFonts w:ascii="Verdana" w:hAnsi="Verdana"/>
                <w:sz w:val="20"/>
                <w:szCs w:val="20"/>
              </w:rPr>
            </w:pPr>
            <w:r w:rsidRPr="00777C9F">
              <w:rPr>
                <w:rFonts w:ascii="Verdana" w:hAnsi="Verdana"/>
                <w:sz w:val="20"/>
                <w:szCs w:val="20"/>
              </w:rPr>
              <w:t>None</w:t>
            </w:r>
          </w:p>
        </w:tc>
        <w:tc>
          <w:tcPr>
            <w:tcW w:w="994" w:type="dxa"/>
          </w:tcPr>
          <w:p w14:paraId="3C89B5F8" w14:textId="77777777" w:rsidR="0077308B" w:rsidRPr="00777C9F" w:rsidRDefault="0077308B" w:rsidP="003C70A7">
            <w:pPr>
              <w:rPr>
                <w:rFonts w:ascii="Verdana" w:hAnsi="Verdana"/>
                <w:sz w:val="20"/>
                <w:szCs w:val="20"/>
              </w:rPr>
            </w:pPr>
            <w:r w:rsidRPr="00777C9F">
              <w:rPr>
                <w:rFonts w:ascii="Verdana" w:hAnsi="Verdana"/>
                <w:sz w:val="20"/>
                <w:szCs w:val="20"/>
              </w:rPr>
              <w:t>Yes</w:t>
            </w:r>
          </w:p>
        </w:tc>
        <w:tc>
          <w:tcPr>
            <w:tcW w:w="2610" w:type="dxa"/>
          </w:tcPr>
          <w:p w14:paraId="0A16ADB5" w14:textId="77777777" w:rsidR="0077308B" w:rsidRPr="00777C9F" w:rsidRDefault="0077308B" w:rsidP="003C70A7">
            <w:pPr>
              <w:rPr>
                <w:rFonts w:ascii="Verdana" w:hAnsi="Verdana"/>
                <w:sz w:val="20"/>
                <w:szCs w:val="20"/>
              </w:rPr>
            </w:pPr>
            <w:r w:rsidRPr="00777C9F">
              <w:rPr>
                <w:rFonts w:ascii="Verdana" w:hAnsi="Verdana"/>
                <w:sz w:val="20"/>
                <w:szCs w:val="20"/>
              </w:rPr>
              <w:t>Pre-tax is 100% taxable After-tax is LIFO (last in-first out) or prorated</w:t>
            </w:r>
          </w:p>
        </w:tc>
        <w:tc>
          <w:tcPr>
            <w:tcW w:w="1002" w:type="dxa"/>
          </w:tcPr>
          <w:p w14:paraId="2312BE97" w14:textId="77777777" w:rsidR="0077308B" w:rsidRPr="00777C9F" w:rsidRDefault="0077308B" w:rsidP="003C70A7">
            <w:pPr>
              <w:rPr>
                <w:rFonts w:ascii="Verdana" w:hAnsi="Verdana"/>
                <w:sz w:val="20"/>
                <w:szCs w:val="20"/>
              </w:rPr>
            </w:pPr>
            <w:r w:rsidRPr="00777C9F">
              <w:rPr>
                <w:rFonts w:ascii="Verdana" w:hAnsi="Verdana"/>
                <w:sz w:val="20"/>
                <w:szCs w:val="20"/>
              </w:rPr>
              <w:t>No</w:t>
            </w:r>
          </w:p>
        </w:tc>
        <w:tc>
          <w:tcPr>
            <w:tcW w:w="1342" w:type="dxa"/>
          </w:tcPr>
          <w:p w14:paraId="2126656C" w14:textId="77777777" w:rsidR="0077308B" w:rsidRPr="00777C9F" w:rsidRDefault="0077308B" w:rsidP="003C70A7">
            <w:pPr>
              <w:rPr>
                <w:rFonts w:ascii="Verdana" w:hAnsi="Verdana"/>
                <w:sz w:val="20"/>
                <w:szCs w:val="20"/>
              </w:rPr>
            </w:pPr>
            <w:r w:rsidRPr="00777C9F">
              <w:rPr>
                <w:rFonts w:ascii="Verdana" w:hAnsi="Verdana"/>
                <w:sz w:val="20"/>
                <w:szCs w:val="20"/>
              </w:rPr>
              <w:t>No</w:t>
            </w:r>
          </w:p>
        </w:tc>
      </w:tr>
      <w:tr w:rsidR="0077308B" w:rsidRPr="00777C9F" w14:paraId="06CBD88A" w14:textId="77777777" w:rsidTr="003C70A7">
        <w:tc>
          <w:tcPr>
            <w:tcW w:w="1415" w:type="dxa"/>
          </w:tcPr>
          <w:p w14:paraId="7CC2726D" w14:textId="77777777" w:rsidR="0077308B" w:rsidRPr="00777C9F" w:rsidRDefault="0077308B" w:rsidP="003C70A7">
            <w:pPr>
              <w:rPr>
                <w:rFonts w:ascii="Verdana" w:hAnsi="Verdana"/>
                <w:b/>
                <w:bCs/>
                <w:color w:val="1F4E79" w:themeColor="accent1" w:themeShade="80"/>
                <w:sz w:val="20"/>
                <w:szCs w:val="20"/>
              </w:rPr>
            </w:pPr>
            <w:r w:rsidRPr="00777C9F">
              <w:rPr>
                <w:rFonts w:ascii="Verdana" w:hAnsi="Verdana"/>
                <w:b/>
                <w:bCs/>
                <w:color w:val="1F4E79" w:themeColor="accent1" w:themeShade="80"/>
                <w:sz w:val="20"/>
                <w:szCs w:val="20"/>
              </w:rPr>
              <w:t>Taxable</w:t>
            </w:r>
          </w:p>
          <w:p w14:paraId="4AACC545" w14:textId="77777777" w:rsidR="0077308B" w:rsidRPr="00777C9F" w:rsidRDefault="0077308B" w:rsidP="003C70A7">
            <w:pPr>
              <w:rPr>
                <w:rFonts w:ascii="Verdana" w:hAnsi="Verdana"/>
                <w:sz w:val="20"/>
                <w:szCs w:val="20"/>
              </w:rPr>
            </w:pPr>
            <w:r w:rsidRPr="00777C9F">
              <w:rPr>
                <w:rFonts w:ascii="Verdana" w:hAnsi="Verdana"/>
                <w:sz w:val="20"/>
                <w:szCs w:val="20"/>
              </w:rPr>
              <w:t>Examples:</w:t>
            </w:r>
          </w:p>
          <w:p w14:paraId="6118C3B4" w14:textId="77777777" w:rsidR="0077308B" w:rsidRPr="00777C9F" w:rsidRDefault="0077308B" w:rsidP="003C70A7">
            <w:pPr>
              <w:rPr>
                <w:rFonts w:ascii="Verdana" w:hAnsi="Verdana"/>
                <w:sz w:val="20"/>
                <w:szCs w:val="20"/>
              </w:rPr>
            </w:pPr>
            <w:r w:rsidRPr="00777C9F">
              <w:rPr>
                <w:rFonts w:ascii="Verdana" w:hAnsi="Verdana"/>
                <w:sz w:val="20"/>
                <w:szCs w:val="20"/>
              </w:rPr>
              <w:t>Individual</w:t>
            </w:r>
          </w:p>
          <w:p w14:paraId="0E18AFDA" w14:textId="77777777" w:rsidR="0077308B" w:rsidRPr="00777C9F" w:rsidRDefault="0077308B" w:rsidP="003C70A7">
            <w:pPr>
              <w:rPr>
                <w:rFonts w:ascii="Verdana" w:hAnsi="Verdana"/>
                <w:sz w:val="20"/>
                <w:szCs w:val="20"/>
              </w:rPr>
            </w:pPr>
            <w:r w:rsidRPr="00777C9F">
              <w:rPr>
                <w:rFonts w:ascii="Verdana" w:hAnsi="Verdana"/>
                <w:sz w:val="20"/>
                <w:szCs w:val="20"/>
              </w:rPr>
              <w:t>Joint</w:t>
            </w:r>
          </w:p>
          <w:p w14:paraId="641F0167" w14:textId="77777777" w:rsidR="0077308B" w:rsidRPr="00777C9F" w:rsidRDefault="0077308B" w:rsidP="003C70A7">
            <w:pPr>
              <w:rPr>
                <w:rFonts w:ascii="Verdana" w:hAnsi="Verdana"/>
                <w:sz w:val="20"/>
                <w:szCs w:val="20"/>
              </w:rPr>
            </w:pPr>
            <w:r w:rsidRPr="00777C9F">
              <w:rPr>
                <w:rFonts w:ascii="Verdana" w:hAnsi="Verdana"/>
                <w:sz w:val="20"/>
                <w:szCs w:val="20"/>
              </w:rPr>
              <w:t>Trust</w:t>
            </w:r>
          </w:p>
        </w:tc>
        <w:tc>
          <w:tcPr>
            <w:tcW w:w="2000" w:type="dxa"/>
          </w:tcPr>
          <w:p w14:paraId="1485CA00" w14:textId="77777777" w:rsidR="0077308B" w:rsidRPr="00777C9F" w:rsidRDefault="0077308B" w:rsidP="003C70A7">
            <w:pPr>
              <w:rPr>
                <w:rFonts w:ascii="Verdana" w:hAnsi="Verdana"/>
                <w:sz w:val="20"/>
                <w:szCs w:val="20"/>
              </w:rPr>
            </w:pPr>
            <w:r w:rsidRPr="00777C9F">
              <w:rPr>
                <w:rFonts w:ascii="Verdana" w:hAnsi="Verdana"/>
                <w:sz w:val="20"/>
                <w:szCs w:val="20"/>
              </w:rPr>
              <w:t>After-tax</w:t>
            </w:r>
          </w:p>
        </w:tc>
        <w:tc>
          <w:tcPr>
            <w:tcW w:w="1148" w:type="dxa"/>
          </w:tcPr>
          <w:p w14:paraId="6BA325F5" w14:textId="77777777" w:rsidR="0077308B" w:rsidRPr="00777C9F" w:rsidRDefault="0077308B" w:rsidP="003C70A7">
            <w:pPr>
              <w:rPr>
                <w:rFonts w:ascii="Verdana" w:hAnsi="Verdana"/>
                <w:sz w:val="20"/>
                <w:szCs w:val="20"/>
              </w:rPr>
            </w:pPr>
            <w:r w:rsidRPr="00777C9F">
              <w:rPr>
                <w:rFonts w:ascii="Verdana" w:hAnsi="Verdana"/>
                <w:sz w:val="20"/>
                <w:szCs w:val="20"/>
              </w:rPr>
              <w:t>None</w:t>
            </w:r>
          </w:p>
        </w:tc>
        <w:tc>
          <w:tcPr>
            <w:tcW w:w="994" w:type="dxa"/>
          </w:tcPr>
          <w:p w14:paraId="6CF41E8A" w14:textId="77777777" w:rsidR="0077308B" w:rsidRPr="00777C9F" w:rsidRDefault="0077308B" w:rsidP="003C70A7">
            <w:pPr>
              <w:rPr>
                <w:rFonts w:ascii="Verdana" w:hAnsi="Verdana"/>
                <w:sz w:val="20"/>
                <w:szCs w:val="20"/>
              </w:rPr>
            </w:pPr>
            <w:r w:rsidRPr="00777C9F">
              <w:rPr>
                <w:rFonts w:ascii="Verdana" w:hAnsi="Verdana"/>
                <w:sz w:val="20"/>
                <w:szCs w:val="20"/>
              </w:rPr>
              <w:t>No</w:t>
            </w:r>
          </w:p>
        </w:tc>
        <w:tc>
          <w:tcPr>
            <w:tcW w:w="2610" w:type="dxa"/>
          </w:tcPr>
          <w:p w14:paraId="6C447BC2" w14:textId="77777777" w:rsidR="0077308B" w:rsidRPr="00777C9F" w:rsidRDefault="0077308B" w:rsidP="003C70A7">
            <w:pPr>
              <w:rPr>
                <w:rFonts w:ascii="Verdana" w:hAnsi="Verdana"/>
                <w:sz w:val="20"/>
                <w:szCs w:val="20"/>
              </w:rPr>
            </w:pPr>
            <w:r w:rsidRPr="00777C9F">
              <w:rPr>
                <w:rFonts w:ascii="Verdana" w:hAnsi="Verdana"/>
                <w:sz w:val="20"/>
                <w:szCs w:val="20"/>
              </w:rPr>
              <w:t xml:space="preserve">Earnings and gains are taxed when realized. Qualified Dividends and Long-term Capital Gains get preferred </w:t>
            </w:r>
          </w:p>
        </w:tc>
        <w:tc>
          <w:tcPr>
            <w:tcW w:w="1002" w:type="dxa"/>
          </w:tcPr>
          <w:p w14:paraId="1A4CA369" w14:textId="77777777" w:rsidR="0077308B" w:rsidRPr="00777C9F" w:rsidRDefault="0077308B" w:rsidP="003C70A7">
            <w:pPr>
              <w:rPr>
                <w:rFonts w:ascii="Verdana" w:hAnsi="Verdana"/>
                <w:sz w:val="20"/>
                <w:szCs w:val="20"/>
              </w:rPr>
            </w:pPr>
            <w:r w:rsidRPr="00777C9F">
              <w:rPr>
                <w:rFonts w:ascii="Verdana" w:hAnsi="Verdana"/>
                <w:sz w:val="20"/>
                <w:szCs w:val="20"/>
              </w:rPr>
              <w:t>Yes</w:t>
            </w:r>
          </w:p>
        </w:tc>
        <w:tc>
          <w:tcPr>
            <w:tcW w:w="1342" w:type="dxa"/>
          </w:tcPr>
          <w:p w14:paraId="0925B636" w14:textId="77777777" w:rsidR="0077308B" w:rsidRPr="00777C9F" w:rsidRDefault="0077308B" w:rsidP="003C70A7">
            <w:pPr>
              <w:rPr>
                <w:rFonts w:ascii="Verdana" w:hAnsi="Verdana"/>
                <w:sz w:val="20"/>
                <w:szCs w:val="20"/>
              </w:rPr>
            </w:pPr>
            <w:r w:rsidRPr="00777C9F">
              <w:rPr>
                <w:rFonts w:ascii="Verdana" w:hAnsi="Verdana"/>
                <w:sz w:val="20"/>
                <w:szCs w:val="20"/>
              </w:rPr>
              <w:t>No</w:t>
            </w:r>
          </w:p>
        </w:tc>
      </w:tr>
    </w:tbl>
    <w:p w14:paraId="553ECBF8" w14:textId="77777777" w:rsidR="0077308B" w:rsidRPr="00777C9F" w:rsidRDefault="0077308B" w:rsidP="0077308B">
      <w:pPr>
        <w:rPr>
          <w:rFonts w:ascii="Verdana" w:hAnsi="Verdana"/>
          <w:sz w:val="20"/>
          <w:szCs w:val="20"/>
        </w:rPr>
      </w:pPr>
    </w:p>
    <w:p w14:paraId="13DA1931" w14:textId="77777777" w:rsidR="001C3CE9" w:rsidRPr="001C3CE9" w:rsidRDefault="001C3CE9" w:rsidP="001C3CE9">
      <w:pPr>
        <w:pStyle w:val="ListParagraph"/>
        <w:numPr>
          <w:ilvl w:val="0"/>
          <w:numId w:val="43"/>
        </w:numPr>
        <w:spacing w:after="200" w:line="288" w:lineRule="auto"/>
        <w:rPr>
          <w:rFonts w:ascii="Verdana" w:hAnsi="Verdana"/>
          <w:sz w:val="18"/>
          <w:szCs w:val="18"/>
        </w:rPr>
      </w:pPr>
      <w:r w:rsidRPr="001C3CE9">
        <w:rPr>
          <w:rFonts w:ascii="Verdana" w:hAnsi="Verdana"/>
          <w:sz w:val="18"/>
          <w:szCs w:val="18"/>
        </w:rPr>
        <w:t>Required Minimum Distributions (RMDs) are required to begin at age 72 (age 70 ½ for those who were 70 ½ on January 1, 2020). RMDs are not required from 401(K) plans if the participant is still employed with that 401(k)-company sponsor. Roth IRAs DO NOT have RMDs, but Roth 401(k) plans DO.</w:t>
      </w:r>
    </w:p>
    <w:p w14:paraId="609E6DD8" w14:textId="79119706" w:rsidR="0077308B" w:rsidRPr="00BC1AEF" w:rsidRDefault="001C3CE9" w:rsidP="006D19DC">
      <w:pPr>
        <w:pStyle w:val="ListParagraph"/>
        <w:numPr>
          <w:ilvl w:val="0"/>
          <w:numId w:val="43"/>
        </w:numPr>
        <w:spacing w:after="200" w:line="288" w:lineRule="auto"/>
        <w:rPr>
          <w:rFonts w:ascii="Verdana" w:hAnsi="Verdana"/>
          <w:sz w:val="18"/>
          <w:szCs w:val="18"/>
        </w:rPr>
        <w:sectPr w:rsidR="0077308B" w:rsidRPr="00BC1AEF" w:rsidSect="0077308B">
          <w:type w:val="continuous"/>
          <w:pgSz w:w="12240" w:h="15840" w:code="1"/>
          <w:pgMar w:top="864" w:right="864" w:bottom="864" w:left="864" w:header="720" w:footer="720" w:gutter="0"/>
          <w:cols w:space="432"/>
          <w:docGrid w:linePitch="360"/>
          <w15:footnoteColumns w:val="1"/>
        </w:sectPr>
      </w:pPr>
      <w:r w:rsidRPr="001C3CE9">
        <w:rPr>
          <w:rFonts w:ascii="Verdana" w:hAnsi="Verdana"/>
          <w:sz w:val="18"/>
          <w:szCs w:val="18"/>
        </w:rPr>
        <w:t>Qualified distributions from Roth accounts must meet two criteria; 1) Participant must be over age 59 ½ AND 2) the account must have been established for 5 years.</w:t>
      </w:r>
    </w:p>
    <w:p w14:paraId="3EAC2012" w14:textId="77777777" w:rsidR="0077308B" w:rsidRDefault="0077308B" w:rsidP="006D19DC">
      <w:pPr>
        <w:sectPr w:rsidR="0077308B" w:rsidSect="0077308B">
          <w:type w:val="continuous"/>
          <w:pgSz w:w="12240" w:h="15840" w:code="1"/>
          <w:pgMar w:top="864" w:right="864" w:bottom="864" w:left="864" w:header="720" w:footer="720" w:gutter="0"/>
          <w:cols w:num="2" w:space="432"/>
          <w:docGrid w:linePitch="360"/>
          <w15:footnoteColumns w:val="1"/>
        </w:sectPr>
      </w:pPr>
    </w:p>
    <w:p w14:paraId="38E8E3F7" w14:textId="77777777" w:rsidR="0077308B" w:rsidRDefault="0077308B" w:rsidP="006D19DC">
      <w:pPr>
        <w:sectPr w:rsidR="0077308B" w:rsidSect="0077308B">
          <w:type w:val="continuous"/>
          <w:pgSz w:w="12240" w:h="15840" w:code="1"/>
          <w:pgMar w:top="864" w:right="864" w:bottom="864" w:left="864" w:header="720" w:footer="720" w:gutter="0"/>
          <w:cols w:num="2" w:space="432"/>
          <w:docGrid w:linePitch="360"/>
          <w15:footnoteColumns w:val="1"/>
        </w:sectPr>
      </w:pPr>
    </w:p>
    <w:p w14:paraId="2DC0EA4B" w14:textId="77777777" w:rsidR="001C3CE9" w:rsidRPr="00777C9F" w:rsidRDefault="001C3CE9" w:rsidP="00FD177A">
      <w:pPr>
        <w:spacing w:line="264" w:lineRule="auto"/>
        <w:rPr>
          <w:rFonts w:ascii="Verdana" w:hAnsi="Verdana"/>
          <w:sz w:val="20"/>
          <w:szCs w:val="20"/>
        </w:rPr>
      </w:pPr>
      <w:r w:rsidRPr="00777C9F">
        <w:rPr>
          <w:rFonts w:ascii="Verdana" w:hAnsi="Verdana"/>
          <w:sz w:val="20"/>
          <w:szCs w:val="20"/>
        </w:rPr>
        <w:lastRenderedPageBreak/>
        <w:t>All the account types listed above provide various tax benefits and add can add value depending on each person’s situation and objectives. Having diverse types of accounts, including taxable accounts may help us grow and distribute our wealth tax-efficiently while providing more tax planning options.</w:t>
      </w:r>
    </w:p>
    <w:p w14:paraId="5CE90288" w14:textId="00EB5E38" w:rsidR="001C3CE9" w:rsidRDefault="001C3CE9" w:rsidP="00FD177A">
      <w:pPr>
        <w:spacing w:line="264" w:lineRule="auto"/>
        <w:rPr>
          <w:rFonts w:ascii="Verdana" w:hAnsi="Verdana"/>
          <w:sz w:val="20"/>
          <w:szCs w:val="20"/>
        </w:rPr>
      </w:pPr>
      <w:r w:rsidRPr="00777C9F">
        <w:rPr>
          <w:rFonts w:ascii="Verdana" w:hAnsi="Verdana"/>
          <w:sz w:val="20"/>
          <w:szCs w:val="20"/>
        </w:rPr>
        <w:t>The challenge for many is the gratification of immediate tax savings with the tax-deductible/pre-tax accounts that is hard to pass up, which can lead to potential tax bombs later when RMDs are required at future unknown tax rates.</w:t>
      </w:r>
    </w:p>
    <w:p w14:paraId="608A3F64" w14:textId="77777777" w:rsidR="00E31B49" w:rsidRPr="00777C9F" w:rsidRDefault="00E31B49" w:rsidP="001C3CE9">
      <w:pPr>
        <w:rPr>
          <w:rFonts w:ascii="Verdana" w:hAnsi="Verdana"/>
          <w:sz w:val="20"/>
          <w:szCs w:val="20"/>
        </w:rPr>
      </w:pPr>
    </w:p>
    <w:p w14:paraId="7212F997" w14:textId="77777777" w:rsidR="001C3CE9" w:rsidRPr="00777C9F" w:rsidRDefault="001C3CE9" w:rsidP="00550620">
      <w:pPr>
        <w:rPr>
          <w:rFonts w:ascii="Verdana" w:hAnsi="Verdana"/>
          <w:b/>
          <w:bCs/>
          <w:sz w:val="20"/>
          <w:szCs w:val="20"/>
        </w:rPr>
      </w:pPr>
      <w:r w:rsidRPr="00777C9F">
        <w:rPr>
          <w:rFonts w:ascii="Verdana" w:hAnsi="Verdana"/>
          <w:b/>
          <w:bCs/>
          <w:i/>
          <w:iCs/>
          <w:sz w:val="20"/>
          <w:szCs w:val="20"/>
        </w:rPr>
        <w:t>In conclusion, think of it this way—pre-tax and tax-deferred accounts provide tax savings on the seeds/dollar contributions, but the harvest/distributions from these plans will be 100% taxable. Remember that qualified Roth distributions can be 100% tax-free, and taxable accounts are only taxable on the realized interest, dividends, and gains not previously taxed.</w:t>
      </w:r>
      <w:r w:rsidRPr="00777C9F">
        <w:rPr>
          <w:rFonts w:ascii="Verdana" w:hAnsi="Verdana"/>
          <w:b/>
          <w:bCs/>
          <w:sz w:val="20"/>
          <w:szCs w:val="20"/>
        </w:rPr>
        <w:t xml:space="preserve"> </w:t>
      </w:r>
    </w:p>
    <w:p w14:paraId="5CFDFC0E" w14:textId="77777777" w:rsidR="001C3CE9" w:rsidRPr="00777C9F" w:rsidRDefault="001C3CE9" w:rsidP="00550620">
      <w:pPr>
        <w:rPr>
          <w:rFonts w:ascii="Verdana" w:hAnsi="Verdana"/>
          <w:b/>
          <w:bCs/>
          <w:i/>
          <w:iCs/>
          <w:sz w:val="20"/>
          <w:szCs w:val="20"/>
        </w:rPr>
      </w:pPr>
      <w:r w:rsidRPr="00777C9F">
        <w:rPr>
          <w:rFonts w:ascii="Verdana" w:hAnsi="Verdana"/>
          <w:b/>
          <w:bCs/>
          <w:sz w:val="20"/>
          <w:szCs w:val="20"/>
        </w:rPr>
        <w:t>Remember, Forward-thinking is good planning!</w:t>
      </w:r>
    </w:p>
    <w:p w14:paraId="657144F6" w14:textId="4C2F0206" w:rsidR="007C66E8" w:rsidRPr="00B51CBC" w:rsidRDefault="00550620" w:rsidP="007C66E8">
      <w:pPr>
        <w:pStyle w:val="Heading2"/>
        <w:rPr>
          <w:color w:val="1F3864" w:themeColor="accent5" w:themeShade="80"/>
          <w:szCs w:val="36"/>
        </w:rPr>
      </w:pPr>
      <w:r>
        <w:rPr>
          <w:color w:val="1F3864" w:themeColor="accent5" w:themeShade="80"/>
          <w:szCs w:val="36"/>
        </w:rPr>
        <w:t>Hu</w:t>
      </w:r>
      <w:r w:rsidR="007C66E8" w:rsidRPr="00B51CBC">
        <w:rPr>
          <w:color w:val="1F3864" w:themeColor="accent5" w:themeShade="80"/>
          <w:szCs w:val="36"/>
        </w:rPr>
        <w:t>mor Matters</w:t>
      </w:r>
      <w:r w:rsidR="00024A0E" w:rsidRPr="00B51CBC">
        <w:rPr>
          <w:color w:val="1F3864" w:themeColor="accent5" w:themeShade="80"/>
          <w:szCs w:val="36"/>
        </w:rPr>
        <w:t xml:space="preserve"> </w:t>
      </w:r>
    </w:p>
    <w:p w14:paraId="230D4F4B" w14:textId="1CB756B5" w:rsidR="00DB7D3C" w:rsidRDefault="00DB7D3C" w:rsidP="00DB7D3C">
      <w:r>
        <w:rPr>
          <w:noProof/>
        </w:rPr>
        <w:drawing>
          <wp:inline distT="0" distB="0" distL="0" distR="0" wp14:anchorId="40862E01" wp14:editId="428FE838">
            <wp:extent cx="2450577" cy="1869440"/>
            <wp:effectExtent l="0" t="0" r="6985" b="0"/>
            <wp:docPr id="7" name="Picture 7" descr="ToonClipart | Cartoon Clipart You Can't Live With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onClipart | Cartoon Clipart You Can't Live Withou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60596" cy="1877083"/>
                    </a:xfrm>
                    <a:prstGeom prst="rect">
                      <a:avLst/>
                    </a:prstGeom>
                    <a:noFill/>
                    <a:ln>
                      <a:noFill/>
                    </a:ln>
                  </pic:spPr>
                </pic:pic>
              </a:graphicData>
            </a:graphic>
          </wp:inline>
        </w:drawing>
      </w:r>
    </w:p>
    <w:p w14:paraId="4FF87DDF" w14:textId="77777777" w:rsidR="000727B5" w:rsidRDefault="00DB7D3C" w:rsidP="00986FE0">
      <w:pPr>
        <w:rPr>
          <w:rFonts w:ascii="Libre Baskerville" w:hAnsi="Libre Baskerville"/>
          <w:b/>
          <w:bCs/>
          <w:color w:val="333333"/>
          <w:spacing w:val="-5"/>
          <w:sz w:val="20"/>
          <w:szCs w:val="20"/>
          <w:shd w:val="clear" w:color="auto" w:fill="FFFCF5"/>
        </w:rPr>
      </w:pPr>
      <w:r w:rsidRPr="00357758">
        <w:rPr>
          <w:rFonts w:ascii="Libre Baskerville" w:hAnsi="Libre Baskerville"/>
          <w:b/>
          <w:bCs/>
          <w:color w:val="333333"/>
          <w:spacing w:val="-5"/>
          <w:sz w:val="20"/>
          <w:szCs w:val="20"/>
          <w:shd w:val="clear" w:color="auto" w:fill="FFFCF5"/>
        </w:rPr>
        <w:t xml:space="preserve">Hello Dear, </w:t>
      </w:r>
    </w:p>
    <w:p w14:paraId="0C43F8DD" w14:textId="3E8D5B68" w:rsidR="00025079" w:rsidRDefault="00024A0E" w:rsidP="00986FE0">
      <w:pPr>
        <w:rPr>
          <w:rFonts w:ascii="Libre Baskerville" w:hAnsi="Libre Baskerville"/>
          <w:b/>
          <w:bCs/>
          <w:color w:val="333333"/>
          <w:spacing w:val="-5"/>
          <w:sz w:val="20"/>
          <w:szCs w:val="20"/>
          <w:shd w:val="clear" w:color="auto" w:fill="FFFCF5"/>
        </w:rPr>
      </w:pPr>
      <w:r w:rsidRPr="00357758">
        <w:rPr>
          <w:rFonts w:ascii="Libre Baskerville" w:hAnsi="Libre Baskerville"/>
          <w:b/>
          <w:bCs/>
          <w:color w:val="333333"/>
          <w:spacing w:val="-5"/>
          <w:sz w:val="20"/>
          <w:szCs w:val="20"/>
          <w:shd w:val="clear" w:color="auto" w:fill="FFFCF5"/>
        </w:rPr>
        <w:t>I was just robbed at the Shell station in Houston.</w:t>
      </w:r>
      <w:r w:rsidR="00DB7D3C" w:rsidRPr="00357758">
        <w:rPr>
          <w:rFonts w:ascii="Libre Baskerville" w:hAnsi="Libre Baskerville"/>
          <w:b/>
          <w:bCs/>
          <w:color w:val="333333"/>
          <w:spacing w:val="-5"/>
          <w:sz w:val="20"/>
          <w:szCs w:val="20"/>
          <w:shd w:val="clear" w:color="auto" w:fill="FFFCF5"/>
        </w:rPr>
        <w:t xml:space="preserve"> </w:t>
      </w:r>
      <w:r w:rsidRPr="00357758">
        <w:rPr>
          <w:rFonts w:ascii="Libre Baskerville" w:hAnsi="Libre Baskerville"/>
          <w:b/>
          <w:bCs/>
          <w:color w:val="333333"/>
          <w:spacing w:val="-5"/>
          <w:sz w:val="20"/>
          <w:szCs w:val="20"/>
          <w:shd w:val="clear" w:color="auto" w:fill="FFFCF5"/>
        </w:rPr>
        <w:t xml:space="preserve"> </w:t>
      </w:r>
      <w:r w:rsidR="00B61B76" w:rsidRPr="00357758">
        <w:rPr>
          <w:rFonts w:ascii="Libre Baskerville" w:hAnsi="Libre Baskerville"/>
          <w:b/>
          <w:bCs/>
          <w:color w:val="333333"/>
          <w:spacing w:val="-5"/>
          <w:sz w:val="20"/>
          <w:szCs w:val="20"/>
          <w:shd w:val="clear" w:color="auto" w:fill="FFFCF5"/>
        </w:rPr>
        <w:t xml:space="preserve">I’m OK. </w:t>
      </w:r>
      <w:r w:rsidRPr="00357758">
        <w:rPr>
          <w:rFonts w:ascii="Libre Baskerville" w:hAnsi="Libre Baskerville"/>
          <w:b/>
          <w:bCs/>
          <w:color w:val="333333"/>
          <w:spacing w:val="-5"/>
          <w:sz w:val="20"/>
          <w:szCs w:val="20"/>
          <w:shd w:val="clear" w:color="auto" w:fill="FFFCF5"/>
        </w:rPr>
        <w:t>After my hands stopped shaking, I managed to call the Sheriff</w:t>
      </w:r>
      <w:r w:rsidR="00021CF4" w:rsidRPr="00357758">
        <w:rPr>
          <w:rFonts w:ascii="Libre Baskerville" w:hAnsi="Libre Baskerville"/>
          <w:b/>
          <w:bCs/>
          <w:color w:val="333333"/>
          <w:spacing w:val="-5"/>
          <w:sz w:val="20"/>
          <w:szCs w:val="20"/>
          <w:shd w:val="clear" w:color="auto" w:fill="FFFCF5"/>
        </w:rPr>
        <w:t>.  Th</w:t>
      </w:r>
      <w:r w:rsidRPr="00357758">
        <w:rPr>
          <w:rFonts w:ascii="Libre Baskerville" w:hAnsi="Libre Baskerville"/>
          <w:b/>
          <w:bCs/>
          <w:color w:val="333333"/>
          <w:spacing w:val="-5"/>
          <w:sz w:val="20"/>
          <w:szCs w:val="20"/>
          <w:shd w:val="clear" w:color="auto" w:fill="FFFCF5"/>
        </w:rPr>
        <w:t xml:space="preserve">ey </w:t>
      </w:r>
      <w:r w:rsidR="00021CF4" w:rsidRPr="00357758">
        <w:rPr>
          <w:rFonts w:ascii="Libre Baskerville" w:hAnsi="Libre Baskerville"/>
          <w:b/>
          <w:bCs/>
          <w:color w:val="333333"/>
          <w:spacing w:val="-5"/>
          <w:sz w:val="20"/>
          <w:szCs w:val="20"/>
          <w:shd w:val="clear" w:color="auto" w:fill="FFFCF5"/>
        </w:rPr>
        <w:t xml:space="preserve">calmed me down quickly </w:t>
      </w:r>
      <w:r w:rsidR="00B61B76" w:rsidRPr="00357758">
        <w:rPr>
          <w:rFonts w:ascii="Libre Baskerville" w:hAnsi="Libre Baskerville"/>
          <w:b/>
          <w:bCs/>
          <w:color w:val="333333"/>
          <w:spacing w:val="-5"/>
          <w:sz w:val="20"/>
          <w:szCs w:val="20"/>
          <w:shd w:val="clear" w:color="auto" w:fill="FFFCF5"/>
        </w:rPr>
        <w:t>and asked me if</w:t>
      </w:r>
      <w:r w:rsidRPr="00357758">
        <w:rPr>
          <w:rFonts w:ascii="Libre Baskerville" w:hAnsi="Libre Baskerville"/>
          <w:b/>
          <w:bCs/>
          <w:color w:val="333333"/>
          <w:spacing w:val="-5"/>
          <w:sz w:val="20"/>
          <w:szCs w:val="20"/>
          <w:shd w:val="clear" w:color="auto" w:fill="FFFCF5"/>
        </w:rPr>
        <w:t xml:space="preserve"> I knew who did it. I said yes, it was pump number 9.</w:t>
      </w:r>
      <w:r w:rsidR="00DB7D3C" w:rsidRPr="00357758">
        <w:rPr>
          <w:rFonts w:ascii="Libre Baskerville" w:hAnsi="Libre Baskerville"/>
          <w:b/>
          <w:bCs/>
          <w:color w:val="333333"/>
          <w:spacing w:val="-5"/>
          <w:sz w:val="20"/>
          <w:szCs w:val="20"/>
          <w:shd w:val="clear" w:color="auto" w:fill="FFFCF5"/>
        </w:rPr>
        <w:t xml:space="preserve"> </w:t>
      </w:r>
    </w:p>
    <w:p w14:paraId="6C8E9540" w14:textId="1DC41CF8" w:rsidR="00EC5F24" w:rsidRDefault="00EC5F24" w:rsidP="00EC5F24">
      <w:pPr>
        <w:pStyle w:val="Heading2"/>
        <w:rPr>
          <w:color w:val="1F4E79" w:themeColor="accent1" w:themeShade="80"/>
        </w:rPr>
      </w:pPr>
      <w:r>
        <w:rPr>
          <w:color w:val="1F4E79" w:themeColor="accent1" w:themeShade="80"/>
        </w:rPr>
        <w:t>Upcoming Webinar:</w:t>
      </w:r>
    </w:p>
    <w:p w14:paraId="605C0622" w14:textId="03FE2B84" w:rsidR="00025079" w:rsidRPr="00A47462" w:rsidRDefault="00025079" w:rsidP="00025079">
      <w:pPr>
        <w:autoSpaceDE w:val="0"/>
        <w:autoSpaceDN w:val="0"/>
        <w:adjustRightInd w:val="0"/>
        <w:rPr>
          <w:rFonts w:ascii="Verdana" w:hAnsi="Verdana" w:cs="Verdana"/>
          <w:color w:val="00AF50"/>
          <w:sz w:val="28"/>
          <w:szCs w:val="28"/>
        </w:rPr>
      </w:pPr>
      <w:r w:rsidRPr="00A47462">
        <w:rPr>
          <w:rFonts w:ascii="Verdana" w:hAnsi="Verdana" w:cs="Verdana"/>
          <w:b/>
          <w:bCs/>
          <w:color w:val="00AF50"/>
          <w:sz w:val="28"/>
          <w:szCs w:val="28"/>
        </w:rPr>
        <w:t xml:space="preserve">Point of View -- the Economy, Markets, and Investment Strategy </w:t>
      </w:r>
    </w:p>
    <w:p w14:paraId="45643638" w14:textId="48C5B1C7" w:rsidR="00025079" w:rsidRPr="00A14FFE" w:rsidRDefault="00025079" w:rsidP="00025079">
      <w:pPr>
        <w:autoSpaceDE w:val="0"/>
        <w:autoSpaceDN w:val="0"/>
        <w:adjustRightInd w:val="0"/>
        <w:rPr>
          <w:rFonts w:ascii="Verdana" w:hAnsi="Verdana" w:cs="Verdana"/>
          <w:color w:val="1F4E79"/>
          <w:sz w:val="20"/>
          <w:szCs w:val="20"/>
        </w:rPr>
      </w:pPr>
      <w:r w:rsidRPr="00A14FFE">
        <w:rPr>
          <w:rFonts w:ascii="Verdana" w:hAnsi="Verdana" w:cs="Verdana"/>
          <w:b/>
          <w:bCs/>
          <w:color w:val="1F4E79"/>
          <w:sz w:val="20"/>
          <w:szCs w:val="20"/>
        </w:rPr>
        <w:t xml:space="preserve">Nationally known economist Fritz Meyer will present his thoughts </w:t>
      </w:r>
      <w:r w:rsidR="00BC03BD" w:rsidRPr="00A14FFE">
        <w:rPr>
          <w:rFonts w:ascii="Verdana" w:hAnsi="Verdana" w:cs="Verdana"/>
          <w:b/>
          <w:bCs/>
          <w:noProof/>
          <w:color w:val="1F4E79"/>
          <w:sz w:val="20"/>
          <w:szCs w:val="20"/>
        </w:rPr>
        <w:drawing>
          <wp:anchor distT="0" distB="0" distL="114300" distR="114300" simplePos="0" relativeHeight="251687936" behindDoc="1" locked="0" layoutInCell="1" allowOverlap="1" wp14:anchorId="07275C4E" wp14:editId="6541A372">
            <wp:simplePos x="0" y="0"/>
            <wp:positionH relativeFrom="column">
              <wp:posOffset>3810</wp:posOffset>
            </wp:positionH>
            <wp:positionV relativeFrom="paragraph">
              <wp:posOffset>3810</wp:posOffset>
            </wp:positionV>
            <wp:extent cx="960967" cy="990600"/>
            <wp:effectExtent l="0" t="0" r="0" b="0"/>
            <wp:wrapTight wrapText="bothSides">
              <wp:wrapPolygon edited="0">
                <wp:start x="0" y="0"/>
                <wp:lineTo x="0" y="21185"/>
                <wp:lineTo x="20986" y="21185"/>
                <wp:lineTo x="20986"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60967" cy="990600"/>
                    </a:xfrm>
                    <a:prstGeom prst="rect">
                      <a:avLst/>
                    </a:prstGeom>
                    <a:noFill/>
                    <a:ln>
                      <a:noFill/>
                    </a:ln>
                  </pic:spPr>
                </pic:pic>
              </a:graphicData>
            </a:graphic>
          </wp:anchor>
        </w:drawing>
      </w:r>
      <w:r w:rsidRPr="00A14FFE">
        <w:rPr>
          <w:rFonts w:ascii="Verdana" w:hAnsi="Verdana" w:cs="Verdana"/>
          <w:b/>
          <w:bCs/>
          <w:color w:val="1F4E79"/>
          <w:sz w:val="20"/>
          <w:szCs w:val="20"/>
        </w:rPr>
        <w:t xml:space="preserve">on the current data in the economy. </w:t>
      </w:r>
    </w:p>
    <w:p w14:paraId="3080E374" w14:textId="72D8A26E" w:rsidR="00025079" w:rsidRPr="000736DB" w:rsidRDefault="00025079" w:rsidP="00025079">
      <w:pPr>
        <w:autoSpaceDE w:val="0"/>
        <w:autoSpaceDN w:val="0"/>
        <w:adjustRightInd w:val="0"/>
        <w:ind w:left="360"/>
        <w:rPr>
          <w:rFonts w:ascii="Arial" w:hAnsi="Arial" w:cs="Arial"/>
          <w:color w:val="006FC0"/>
          <w:sz w:val="22"/>
          <w:szCs w:val="22"/>
        </w:rPr>
      </w:pPr>
      <w:r w:rsidRPr="000736DB">
        <w:rPr>
          <w:rFonts w:ascii="Arial" w:hAnsi="Arial" w:cs="Arial"/>
          <w:b/>
          <w:bCs/>
          <w:color w:val="006FC0"/>
          <w:sz w:val="22"/>
          <w:szCs w:val="22"/>
        </w:rPr>
        <w:t xml:space="preserve">Thursday, </w:t>
      </w:r>
      <w:r w:rsidR="00DB7D3C" w:rsidRPr="000736DB">
        <w:rPr>
          <w:rFonts w:ascii="Arial" w:hAnsi="Arial" w:cs="Arial"/>
          <w:b/>
          <w:bCs/>
          <w:color w:val="006FC0"/>
          <w:sz w:val="22"/>
          <w:szCs w:val="22"/>
        </w:rPr>
        <w:t>June 2</w:t>
      </w:r>
      <w:r w:rsidRPr="000736DB">
        <w:rPr>
          <w:rFonts w:ascii="Arial" w:hAnsi="Arial" w:cs="Arial"/>
          <w:b/>
          <w:bCs/>
          <w:color w:val="006FC0"/>
          <w:sz w:val="22"/>
          <w:szCs w:val="22"/>
        </w:rPr>
        <w:t>, 202</w:t>
      </w:r>
      <w:r w:rsidR="00DB7D3C" w:rsidRPr="000736DB">
        <w:rPr>
          <w:rFonts w:ascii="Arial" w:hAnsi="Arial" w:cs="Arial"/>
          <w:b/>
          <w:bCs/>
          <w:color w:val="006FC0"/>
          <w:sz w:val="22"/>
          <w:szCs w:val="22"/>
        </w:rPr>
        <w:t>2</w:t>
      </w:r>
      <w:r w:rsidRPr="000736DB">
        <w:rPr>
          <w:rFonts w:ascii="Arial" w:hAnsi="Arial" w:cs="Arial"/>
          <w:b/>
          <w:bCs/>
          <w:color w:val="006FC0"/>
          <w:sz w:val="22"/>
          <w:szCs w:val="22"/>
        </w:rPr>
        <w:t>, 6:00</w:t>
      </w:r>
      <w:r w:rsidR="000736DB">
        <w:rPr>
          <w:rFonts w:ascii="Arial" w:hAnsi="Arial" w:cs="Arial"/>
          <w:b/>
          <w:bCs/>
          <w:color w:val="006FC0"/>
          <w:sz w:val="22"/>
          <w:szCs w:val="22"/>
        </w:rPr>
        <w:t>pm</w:t>
      </w:r>
      <w:r w:rsidRPr="000736DB">
        <w:rPr>
          <w:rFonts w:ascii="Arial" w:hAnsi="Arial" w:cs="Arial"/>
          <w:b/>
          <w:bCs/>
          <w:color w:val="006FC0"/>
          <w:sz w:val="22"/>
          <w:szCs w:val="22"/>
        </w:rPr>
        <w:t xml:space="preserve">-7:00pm </w:t>
      </w:r>
    </w:p>
    <w:p w14:paraId="71D65E9C" w14:textId="77777777" w:rsidR="00351D73" w:rsidRDefault="00351D73" w:rsidP="00025079">
      <w:pPr>
        <w:autoSpaceDE w:val="0"/>
        <w:autoSpaceDN w:val="0"/>
        <w:adjustRightInd w:val="0"/>
        <w:rPr>
          <w:rFonts w:ascii="Arial" w:hAnsi="Arial" w:cs="Arial"/>
          <w:b/>
          <w:bCs/>
          <w:color w:val="655F63"/>
          <w:sz w:val="20"/>
          <w:szCs w:val="20"/>
        </w:rPr>
      </w:pPr>
    </w:p>
    <w:p w14:paraId="5BA29C33" w14:textId="589F25B5" w:rsidR="00025079" w:rsidRDefault="00025079" w:rsidP="00025079">
      <w:pPr>
        <w:autoSpaceDE w:val="0"/>
        <w:autoSpaceDN w:val="0"/>
        <w:adjustRightInd w:val="0"/>
        <w:rPr>
          <w:rFonts w:ascii="Arial" w:hAnsi="Arial" w:cs="Arial"/>
          <w:b/>
          <w:bCs/>
          <w:color w:val="655F63"/>
          <w:sz w:val="20"/>
          <w:szCs w:val="20"/>
        </w:rPr>
      </w:pPr>
      <w:r w:rsidRPr="00A14FFE">
        <w:rPr>
          <w:rFonts w:ascii="Arial" w:hAnsi="Arial" w:cs="Arial"/>
          <w:b/>
          <w:bCs/>
          <w:color w:val="655F63"/>
          <w:sz w:val="20"/>
          <w:szCs w:val="20"/>
        </w:rPr>
        <w:t xml:space="preserve">A replay will be sent to those who RSVP! </w:t>
      </w:r>
    </w:p>
    <w:p w14:paraId="6C7670BC" w14:textId="77777777" w:rsidR="00047F4B" w:rsidRPr="00A14FFE" w:rsidRDefault="00047F4B" w:rsidP="00025079">
      <w:pPr>
        <w:autoSpaceDE w:val="0"/>
        <w:autoSpaceDN w:val="0"/>
        <w:adjustRightInd w:val="0"/>
        <w:rPr>
          <w:rFonts w:ascii="Arial" w:hAnsi="Arial" w:cs="Arial"/>
          <w:color w:val="655F63"/>
          <w:sz w:val="20"/>
          <w:szCs w:val="20"/>
        </w:rPr>
      </w:pPr>
    </w:p>
    <w:p w14:paraId="084F402D" w14:textId="35905858" w:rsidR="00025079" w:rsidRDefault="00025079" w:rsidP="00025079">
      <w:pPr>
        <w:autoSpaceDE w:val="0"/>
        <w:autoSpaceDN w:val="0"/>
        <w:adjustRightInd w:val="0"/>
        <w:rPr>
          <w:rFonts w:ascii="Arial" w:hAnsi="Arial" w:cs="Arial"/>
          <w:color w:val="006FC0"/>
          <w:sz w:val="20"/>
          <w:szCs w:val="20"/>
        </w:rPr>
      </w:pPr>
      <w:r w:rsidRPr="008622DB">
        <w:rPr>
          <w:rFonts w:ascii="Arial" w:hAnsi="Arial" w:cs="Arial"/>
          <w:color w:val="FF0000"/>
        </w:rPr>
        <w:t>LIMITED REGISTRATIONS. RSVP TODAY</w:t>
      </w:r>
      <w:r w:rsidR="008622DB">
        <w:rPr>
          <w:rFonts w:ascii="Arial" w:hAnsi="Arial" w:cs="Arial"/>
          <w:color w:val="FF0000"/>
        </w:rPr>
        <w:t xml:space="preserve"> </w:t>
      </w:r>
      <w:r w:rsidR="008622DB" w:rsidRPr="008622DB">
        <w:rPr>
          <w:rFonts w:ascii="Arial" w:hAnsi="Arial" w:cs="Arial"/>
          <w:color w:val="006FC0"/>
          <w:sz w:val="20"/>
          <w:szCs w:val="20"/>
        </w:rPr>
        <w:t xml:space="preserve">at </w:t>
      </w:r>
      <w:r w:rsidRPr="008622DB">
        <w:rPr>
          <w:rFonts w:ascii="Arial" w:hAnsi="Arial" w:cs="Arial"/>
          <w:color w:val="006FC0"/>
          <w:sz w:val="20"/>
          <w:szCs w:val="20"/>
        </w:rPr>
        <w:t xml:space="preserve">www.SilverStarWealth.com under Upcoming Events. </w:t>
      </w:r>
    </w:p>
    <w:p w14:paraId="2FD1AC83" w14:textId="77777777" w:rsidR="00155DFA" w:rsidRDefault="00155DFA" w:rsidP="00025079">
      <w:pPr>
        <w:autoSpaceDE w:val="0"/>
        <w:autoSpaceDN w:val="0"/>
        <w:adjustRightInd w:val="0"/>
        <w:rPr>
          <w:rFonts w:ascii="Verdana" w:hAnsi="Verdana" w:cs="Verdana"/>
          <w:b/>
          <w:bCs/>
          <w:i/>
          <w:iCs/>
          <w:color w:val="393939"/>
          <w:sz w:val="20"/>
          <w:szCs w:val="20"/>
        </w:rPr>
      </w:pPr>
    </w:p>
    <w:p w14:paraId="635DA42F" w14:textId="65314FDD" w:rsidR="00025079" w:rsidRDefault="00025079" w:rsidP="00025079">
      <w:pPr>
        <w:autoSpaceDE w:val="0"/>
        <w:autoSpaceDN w:val="0"/>
        <w:adjustRightInd w:val="0"/>
        <w:rPr>
          <w:rFonts w:ascii="Verdana" w:hAnsi="Verdana" w:cs="Verdana"/>
          <w:b/>
          <w:bCs/>
          <w:i/>
          <w:iCs/>
          <w:color w:val="393939"/>
          <w:sz w:val="20"/>
          <w:szCs w:val="20"/>
        </w:rPr>
      </w:pPr>
      <w:r w:rsidRPr="00A14FFE">
        <w:rPr>
          <w:rFonts w:ascii="Verdana" w:hAnsi="Verdana" w:cs="Verdana"/>
          <w:b/>
          <w:bCs/>
          <w:i/>
          <w:iCs/>
          <w:color w:val="393939"/>
          <w:sz w:val="20"/>
          <w:szCs w:val="20"/>
        </w:rPr>
        <w:t xml:space="preserve">“Forecasts are a dime-a-dozen. Talk to 20 Wall Street gurus and you’ll get 20 different spins.” Join Fritz Meyer’s presentation to see clear, concise pictures focused on key data. </w:t>
      </w:r>
    </w:p>
    <w:p w14:paraId="5840ED36" w14:textId="77777777" w:rsidR="008622DB" w:rsidRPr="00A14FFE" w:rsidRDefault="008622DB" w:rsidP="00025079">
      <w:pPr>
        <w:autoSpaceDE w:val="0"/>
        <w:autoSpaceDN w:val="0"/>
        <w:adjustRightInd w:val="0"/>
        <w:rPr>
          <w:rFonts w:ascii="Verdana" w:hAnsi="Verdana" w:cs="Verdana"/>
          <w:color w:val="393939"/>
          <w:sz w:val="20"/>
          <w:szCs w:val="20"/>
        </w:rPr>
      </w:pPr>
    </w:p>
    <w:p w14:paraId="69656B15" w14:textId="77777777" w:rsidR="000736DB" w:rsidRPr="00025079" w:rsidRDefault="00025079" w:rsidP="00E027FF">
      <w:pPr>
        <w:autoSpaceDE w:val="0"/>
        <w:autoSpaceDN w:val="0"/>
        <w:adjustRightInd w:val="0"/>
        <w:spacing w:line="264" w:lineRule="auto"/>
        <w:rPr>
          <w:rFonts w:ascii="Verdana" w:hAnsi="Verdana" w:cs="Verdana"/>
          <w:color w:val="393939"/>
          <w:sz w:val="20"/>
          <w:szCs w:val="20"/>
        </w:rPr>
      </w:pPr>
      <w:r w:rsidRPr="00A14FFE">
        <w:rPr>
          <w:rFonts w:ascii="Verdana" w:hAnsi="Verdana" w:cs="Verdana"/>
          <w:color w:val="393939"/>
          <w:sz w:val="20"/>
          <w:szCs w:val="20"/>
        </w:rPr>
        <w:t>Fritz Meyer is an independent economist and market analyst and former Invesco primary economic and markets analyst. He has been a frequent guest on CNBC, Bloomberg TV and Fox Business Network and has often been quoted in business publications. Mr. Meyer most recently spent 15 years with Invesco and his investment career spans the last 35 years. He has managed large-cap equity mutual</w:t>
      </w:r>
      <w:r w:rsidR="000736DB">
        <w:rPr>
          <w:rFonts w:ascii="Verdana" w:hAnsi="Verdana" w:cs="Verdana"/>
          <w:color w:val="393939"/>
          <w:sz w:val="20"/>
          <w:szCs w:val="20"/>
        </w:rPr>
        <w:t xml:space="preserve"> </w:t>
      </w:r>
      <w:r w:rsidR="000736DB" w:rsidRPr="00025079">
        <w:rPr>
          <w:rFonts w:ascii="Verdana" w:hAnsi="Verdana" w:cs="Verdana"/>
          <w:color w:val="393939"/>
          <w:sz w:val="20"/>
          <w:szCs w:val="20"/>
        </w:rPr>
        <w:t xml:space="preserve">funds and multi-cap equity and fixed-income client portfolios. </w:t>
      </w:r>
    </w:p>
    <w:p w14:paraId="72C9F1CC" w14:textId="77777777" w:rsidR="000736DB" w:rsidRDefault="000736DB" w:rsidP="00E027FF">
      <w:pPr>
        <w:spacing w:line="264" w:lineRule="auto"/>
      </w:pPr>
      <w:r w:rsidRPr="00025079">
        <w:rPr>
          <w:rFonts w:ascii="Verdana" w:hAnsi="Verdana" w:cs="Verdana"/>
          <w:color w:val="393939"/>
          <w:sz w:val="20"/>
          <w:szCs w:val="20"/>
        </w:rPr>
        <w:t>Fritz earned his A.B. degree from Dartmouth College with a distinction in economics and his Master of Business Administration degree from the Amos Tuck School at Dartmouth College.</w:t>
      </w:r>
    </w:p>
    <w:p w14:paraId="5425E0FF" w14:textId="77777777" w:rsidR="000736DB" w:rsidRDefault="000736DB" w:rsidP="004E2BF8">
      <w:pPr>
        <w:rPr>
          <w:rFonts w:ascii="Verdana" w:hAnsi="Verdana" w:cs="Verdana"/>
          <w:color w:val="393939"/>
          <w:sz w:val="20"/>
          <w:szCs w:val="20"/>
        </w:rPr>
      </w:pPr>
    </w:p>
    <w:p w14:paraId="5E733843" w14:textId="77777777" w:rsidR="000727B5" w:rsidRDefault="000727B5" w:rsidP="004E2BF8">
      <w:pPr>
        <w:rPr>
          <w:rFonts w:ascii="Verdana" w:hAnsi="Verdana"/>
          <w:i/>
          <w:sz w:val="20"/>
          <w:szCs w:val="20"/>
        </w:rPr>
      </w:pPr>
    </w:p>
    <w:p w14:paraId="0F87E144" w14:textId="7774FF4E" w:rsidR="003E065B" w:rsidRDefault="00FC0A4A" w:rsidP="004E2BF8">
      <w:pPr>
        <w:rPr>
          <w:rFonts w:ascii="Verdana" w:hAnsi="Verdana"/>
          <w:i/>
          <w:sz w:val="20"/>
          <w:szCs w:val="20"/>
        </w:rPr>
      </w:pPr>
      <w:r>
        <w:rPr>
          <w:rFonts w:ascii="Verdana" w:hAnsi="Verdana"/>
          <w:i/>
          <w:sz w:val="20"/>
          <w:szCs w:val="20"/>
        </w:rPr>
        <w:t xml:space="preserve">Please call us if you </w:t>
      </w:r>
      <w:r w:rsidR="00057CCC">
        <w:rPr>
          <w:rFonts w:ascii="Verdana" w:hAnsi="Verdana"/>
          <w:i/>
          <w:sz w:val="20"/>
          <w:szCs w:val="20"/>
        </w:rPr>
        <w:t xml:space="preserve">would like to schedule a risk/portfolio review </w:t>
      </w:r>
      <w:r w:rsidR="00980C34">
        <w:rPr>
          <w:rFonts w:ascii="Verdana" w:hAnsi="Verdana"/>
          <w:i/>
          <w:sz w:val="20"/>
          <w:szCs w:val="20"/>
        </w:rPr>
        <w:t xml:space="preserve">and discuss your options to address the higher inflation </w:t>
      </w:r>
      <w:r w:rsidR="00400D8E">
        <w:rPr>
          <w:rFonts w:ascii="Verdana" w:hAnsi="Verdana"/>
          <w:i/>
          <w:sz w:val="20"/>
          <w:szCs w:val="20"/>
        </w:rPr>
        <w:t xml:space="preserve">and rising interest rates </w:t>
      </w:r>
      <w:r w:rsidR="00980C34">
        <w:rPr>
          <w:rFonts w:ascii="Verdana" w:hAnsi="Verdana"/>
          <w:i/>
          <w:sz w:val="20"/>
          <w:szCs w:val="20"/>
        </w:rPr>
        <w:t>we are experiencing</w:t>
      </w:r>
      <w:r w:rsidR="00057CCC">
        <w:rPr>
          <w:rFonts w:ascii="Verdana" w:hAnsi="Verdana"/>
          <w:i/>
          <w:sz w:val="20"/>
          <w:szCs w:val="20"/>
        </w:rPr>
        <w:t>.</w:t>
      </w:r>
    </w:p>
    <w:p w14:paraId="32A141B6" w14:textId="6F62AC05" w:rsidR="00DC0008" w:rsidRDefault="00DC0008" w:rsidP="004E2BF8">
      <w:pPr>
        <w:rPr>
          <w:rFonts w:ascii="Verdana" w:hAnsi="Verdana"/>
          <w:i/>
          <w:sz w:val="20"/>
          <w:szCs w:val="20"/>
        </w:rPr>
      </w:pPr>
    </w:p>
    <w:p w14:paraId="2E2CCD98" w14:textId="77777777" w:rsidR="007F5500" w:rsidRDefault="007B2A10" w:rsidP="001F5BCB">
      <w:pPr>
        <w:rPr>
          <w:rFonts w:ascii="Verdana" w:hAnsi="Verdana"/>
          <w:i/>
          <w:sz w:val="20"/>
          <w:szCs w:val="20"/>
        </w:rPr>
      </w:pPr>
      <w:r>
        <w:rPr>
          <w:rFonts w:ascii="Verdana" w:hAnsi="Verdana"/>
          <w:i/>
          <w:sz w:val="20"/>
          <w:szCs w:val="20"/>
        </w:rPr>
        <w:t>T</w:t>
      </w:r>
      <w:r w:rsidR="001F5BCB">
        <w:rPr>
          <w:rFonts w:ascii="Verdana" w:hAnsi="Verdana"/>
          <w:i/>
          <w:sz w:val="20"/>
          <w:szCs w:val="20"/>
        </w:rPr>
        <w:t xml:space="preserve">he </w:t>
      </w:r>
      <w:proofErr w:type="spellStart"/>
      <w:r w:rsidR="001F5BCB">
        <w:rPr>
          <w:rFonts w:ascii="Verdana" w:hAnsi="Verdana"/>
          <w:i/>
          <w:sz w:val="20"/>
          <w:szCs w:val="20"/>
        </w:rPr>
        <w:t>SilverStar</w:t>
      </w:r>
      <w:proofErr w:type="spellEnd"/>
      <w:r w:rsidR="001F5BCB">
        <w:rPr>
          <w:rFonts w:ascii="Verdana" w:hAnsi="Verdana"/>
          <w:i/>
          <w:sz w:val="20"/>
          <w:szCs w:val="20"/>
        </w:rPr>
        <w:t xml:space="preserve"> Team</w:t>
      </w:r>
    </w:p>
    <w:p w14:paraId="6918DC68" w14:textId="1AF26B1B" w:rsidR="000A3801" w:rsidRPr="001F5BCB" w:rsidRDefault="000A3801" w:rsidP="001F5BCB">
      <w:pPr>
        <w:rPr>
          <w:rFonts w:ascii="Verdana" w:hAnsi="Verdana"/>
          <w:i/>
          <w:sz w:val="20"/>
          <w:szCs w:val="20"/>
        </w:rPr>
        <w:sectPr w:rsidR="000A3801" w:rsidRPr="001F5BCB" w:rsidSect="002908B4">
          <w:type w:val="continuous"/>
          <w:pgSz w:w="12240" w:h="15840" w:code="1"/>
          <w:pgMar w:top="864" w:right="864" w:bottom="864" w:left="864" w:header="720" w:footer="720" w:gutter="0"/>
          <w:cols w:num="2" w:space="432"/>
          <w:docGrid w:linePitch="360"/>
          <w15:footnoteColumns w:val="1"/>
        </w:sectPr>
      </w:pPr>
    </w:p>
    <w:p w14:paraId="56DC00BD" w14:textId="77777777" w:rsidR="001832AF" w:rsidRDefault="001832AF" w:rsidP="00A34F3A">
      <w:pPr>
        <w:rPr>
          <w:i/>
          <w:iCs/>
          <w:color w:val="000000" w:themeColor="text1"/>
          <w:sz w:val="16"/>
          <w:szCs w:val="16"/>
          <w:shd w:val="clear" w:color="auto" w:fill="FFFFFF"/>
        </w:rPr>
      </w:pPr>
    </w:p>
    <w:p w14:paraId="667F592F" w14:textId="77777777" w:rsidR="000727B5" w:rsidRDefault="000727B5" w:rsidP="00A34F3A">
      <w:pPr>
        <w:rPr>
          <w:i/>
          <w:iCs/>
          <w:color w:val="000000" w:themeColor="text1"/>
          <w:sz w:val="14"/>
          <w:szCs w:val="14"/>
          <w:shd w:val="clear" w:color="auto" w:fill="FFFFFF"/>
        </w:rPr>
      </w:pPr>
    </w:p>
    <w:p w14:paraId="2C44C37E" w14:textId="5FF21E40" w:rsidR="0087006A" w:rsidRPr="00420169" w:rsidRDefault="00A34F3A" w:rsidP="00A34F3A">
      <w:pPr>
        <w:rPr>
          <w:i/>
          <w:iCs/>
          <w:color w:val="000000" w:themeColor="text1"/>
          <w:sz w:val="14"/>
          <w:szCs w:val="14"/>
          <w:shd w:val="clear" w:color="auto" w:fill="FFFFFF"/>
        </w:rPr>
      </w:pPr>
      <w:r w:rsidRPr="00420169">
        <w:rPr>
          <w:i/>
          <w:iCs/>
          <w:color w:val="000000" w:themeColor="text1"/>
          <w:sz w:val="14"/>
          <w:szCs w:val="14"/>
          <w:shd w:val="clear" w:color="auto" w:fill="FFFFFF"/>
        </w:rPr>
        <w:t xml:space="preserve">Securities offered through Kestra Investment Services, LLC (Kestra IS), member FINRA/SIPC. Investment advisory services offered through Kestra Advisory Services, LLC (Kestra AS), an affiliate of Kestra IS. Kestra IS and Kestra AS are independently owned and are not affiliated with </w:t>
      </w:r>
      <w:proofErr w:type="spellStart"/>
      <w:r w:rsidRPr="00420169">
        <w:rPr>
          <w:i/>
          <w:iCs/>
          <w:color w:val="000000" w:themeColor="text1"/>
          <w:sz w:val="14"/>
          <w:szCs w:val="14"/>
          <w:shd w:val="clear" w:color="auto" w:fill="FFFFFF"/>
        </w:rPr>
        <w:t>SilverStar</w:t>
      </w:r>
      <w:proofErr w:type="spellEnd"/>
      <w:r w:rsidRPr="00420169">
        <w:rPr>
          <w:i/>
          <w:iCs/>
          <w:color w:val="000000" w:themeColor="text1"/>
          <w:sz w:val="14"/>
          <w:szCs w:val="14"/>
          <w:shd w:val="clear" w:color="auto" w:fill="FFFFFF"/>
        </w:rPr>
        <w:t xml:space="preserve"> Wealth </w:t>
      </w:r>
      <w:proofErr w:type="gramStart"/>
      <w:r w:rsidRPr="00420169">
        <w:rPr>
          <w:i/>
          <w:iCs/>
          <w:color w:val="000000" w:themeColor="text1"/>
          <w:sz w:val="14"/>
          <w:szCs w:val="14"/>
          <w:shd w:val="clear" w:color="auto" w:fill="FFFFFF"/>
        </w:rPr>
        <w:t>Management</w:t>
      </w:r>
      <w:proofErr w:type="gramEnd"/>
      <w:r w:rsidRPr="00420169">
        <w:rPr>
          <w:i/>
          <w:iCs/>
          <w:color w:val="000000" w:themeColor="text1"/>
          <w:sz w:val="14"/>
          <w:szCs w:val="14"/>
          <w:shd w:val="clear" w:color="auto" w:fill="FFFFFF"/>
        </w:rPr>
        <w:t xml:space="preserve"> or any other entity referenced. Securities products are not insured by NCUA, are not guaranteed by Cy-Fair Federal Credit Union and are subject to investment risks including the potential loss.</w:t>
      </w:r>
    </w:p>
    <w:p w14:paraId="650C79C6" w14:textId="06243E48" w:rsidR="0087006A" w:rsidRPr="00420169" w:rsidRDefault="00F50608" w:rsidP="00A34F3A">
      <w:pPr>
        <w:rPr>
          <w:i/>
          <w:sz w:val="14"/>
          <w:szCs w:val="14"/>
        </w:rPr>
      </w:pPr>
      <w:r w:rsidRPr="00420169">
        <w:rPr>
          <w:i/>
          <w:sz w:val="14"/>
          <w:szCs w:val="14"/>
        </w:rPr>
        <w:t xml:space="preserve">This material is intended for informational purposes only and is not intended to be a substitute for specific individualized tax or legal advice, as individual situations may vary.  </w:t>
      </w:r>
    </w:p>
    <w:p w14:paraId="2AA87D95" w14:textId="05096980" w:rsidR="0087006A" w:rsidRPr="00420169" w:rsidRDefault="00F50608" w:rsidP="00F506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i/>
          <w:iCs/>
          <w:color w:val="000000" w:themeColor="text1"/>
          <w:sz w:val="14"/>
          <w:szCs w:val="14"/>
        </w:rPr>
      </w:pPr>
      <w:r w:rsidRPr="00420169">
        <w:rPr>
          <w:i/>
          <w:iCs/>
          <w:color w:val="000000" w:themeColor="text1"/>
          <w:sz w:val="14"/>
          <w:szCs w:val="14"/>
        </w:rPr>
        <w:t xml:space="preserve">Investing involves risk including the potential loss of principal. No investment strategy, including diversification, asset allocation and rebalancing, can guarantee a profit or protect against loss.  </w:t>
      </w:r>
    </w:p>
    <w:p w14:paraId="782CC432" w14:textId="32234319" w:rsidR="00F50608" w:rsidRPr="00420169" w:rsidRDefault="00F50608" w:rsidP="00F506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i/>
          <w:iCs/>
          <w:color w:val="000000" w:themeColor="text1"/>
          <w:sz w:val="14"/>
          <w:szCs w:val="14"/>
        </w:rPr>
      </w:pPr>
      <w:r w:rsidRPr="00420169">
        <w:rPr>
          <w:i/>
          <w:iCs/>
          <w:color w:val="000000" w:themeColor="text1"/>
          <w:sz w:val="14"/>
          <w:szCs w:val="14"/>
        </w:rPr>
        <w:t xml:space="preserve">Although the information has been gathered from sources believed to be reliable, it cannot be guaranteed. Federal tax laws are complex and subject to change. </w:t>
      </w:r>
    </w:p>
    <w:p w14:paraId="637AE816" w14:textId="14356F81" w:rsidR="00666579" w:rsidRPr="00420169" w:rsidRDefault="00F50608" w:rsidP="00F50608">
      <w:pPr>
        <w:widowControl w:val="0"/>
        <w:rPr>
          <w:i/>
          <w:iCs/>
          <w:color w:val="000000" w:themeColor="text1"/>
          <w:sz w:val="14"/>
          <w:szCs w:val="14"/>
        </w:rPr>
      </w:pPr>
      <w:r w:rsidRPr="00420169">
        <w:rPr>
          <w:i/>
          <w:iCs/>
          <w:color w:val="000000" w:themeColor="text1"/>
          <w:sz w:val="14"/>
          <w:szCs w:val="14"/>
        </w:rPr>
        <w:t xml:space="preserve">This material may contain forward looking statements and projections. There are no guarantees that these results will be achieved. It is our goal to help investors by identifying changing market conditions, however, investors should be aware that no investment advisor can accurately predict </w:t>
      </w:r>
      <w:proofErr w:type="gramStart"/>
      <w:r w:rsidRPr="00420169">
        <w:rPr>
          <w:i/>
          <w:iCs/>
          <w:color w:val="000000" w:themeColor="text1"/>
          <w:sz w:val="14"/>
          <w:szCs w:val="14"/>
        </w:rPr>
        <w:t>all of</w:t>
      </w:r>
      <w:proofErr w:type="gramEnd"/>
      <w:r w:rsidRPr="00420169">
        <w:rPr>
          <w:i/>
          <w:iCs/>
          <w:color w:val="000000" w:themeColor="text1"/>
          <w:sz w:val="14"/>
          <w:szCs w:val="14"/>
        </w:rPr>
        <w:t xml:space="preserve"> the changes that may occur in the economy or the stock market.</w:t>
      </w:r>
    </w:p>
    <w:p w14:paraId="5D491379" w14:textId="3BC333C3" w:rsidR="00EE6ECB" w:rsidRPr="00420169" w:rsidRDefault="00947E45" w:rsidP="00F50608">
      <w:pPr>
        <w:widowControl w:val="0"/>
        <w:rPr>
          <w:i/>
          <w:iCs/>
          <w:color w:val="000000" w:themeColor="text1"/>
          <w:sz w:val="14"/>
          <w:szCs w:val="14"/>
        </w:rPr>
      </w:pPr>
      <w:r w:rsidRPr="00420169">
        <w:rPr>
          <w:i/>
          <w:iCs/>
          <w:color w:val="000000" w:themeColor="text1"/>
          <w:sz w:val="14"/>
          <w:szCs w:val="14"/>
        </w:rPr>
        <w:t xml:space="preserve">The opinions expressed in this commentary are those of the author and may not necessarily reflect those held by Kestra Investment </w:t>
      </w:r>
      <w:r w:rsidR="00CA44E4" w:rsidRPr="00420169">
        <w:rPr>
          <w:i/>
          <w:iCs/>
          <w:color w:val="000000" w:themeColor="text1"/>
          <w:sz w:val="14"/>
          <w:szCs w:val="14"/>
        </w:rPr>
        <w:t xml:space="preserve">Services, LLC or Kestra </w:t>
      </w:r>
      <w:proofErr w:type="gramStart"/>
      <w:r w:rsidR="00CA44E4" w:rsidRPr="00420169">
        <w:rPr>
          <w:i/>
          <w:iCs/>
          <w:color w:val="000000" w:themeColor="text1"/>
          <w:sz w:val="14"/>
          <w:szCs w:val="14"/>
        </w:rPr>
        <w:t>Advisory</w:t>
      </w:r>
      <w:r w:rsidR="004673F0" w:rsidRPr="00420169">
        <w:rPr>
          <w:i/>
          <w:iCs/>
          <w:color w:val="000000" w:themeColor="text1"/>
          <w:sz w:val="14"/>
          <w:szCs w:val="14"/>
        </w:rPr>
        <w:t xml:space="preserve"> </w:t>
      </w:r>
      <w:r w:rsidR="00CA44E4" w:rsidRPr="00420169">
        <w:rPr>
          <w:i/>
          <w:iCs/>
          <w:color w:val="000000" w:themeColor="text1"/>
          <w:sz w:val="14"/>
          <w:szCs w:val="14"/>
        </w:rPr>
        <w:t xml:space="preserve"> Services</w:t>
      </w:r>
      <w:proofErr w:type="gramEnd"/>
      <w:r w:rsidR="00CA44E4" w:rsidRPr="00420169">
        <w:rPr>
          <w:i/>
          <w:iCs/>
          <w:color w:val="000000" w:themeColor="text1"/>
          <w:sz w:val="14"/>
          <w:szCs w:val="14"/>
        </w:rPr>
        <w:t xml:space="preserve">, LLC.  </w:t>
      </w:r>
    </w:p>
    <w:p w14:paraId="7CE0CDED" w14:textId="53950A69" w:rsidR="00200E12" w:rsidRPr="00837564" w:rsidRDefault="00655A10" w:rsidP="001A1DFD">
      <w:pPr>
        <w:widowControl w:val="0"/>
      </w:pPr>
      <w:r w:rsidRPr="00420169">
        <w:rPr>
          <w:i/>
          <w:iCs/>
          <w:sz w:val="14"/>
          <w:szCs w:val="14"/>
        </w:rPr>
        <w:t xml:space="preserve">Click here to view Form CRS: </w:t>
      </w:r>
      <w:hyperlink r:id="rId19" w:history="1">
        <w:r w:rsidRPr="00420169">
          <w:rPr>
            <w:rStyle w:val="Hyperlink"/>
            <w:rFonts w:ascii="Times New Roman" w:hAnsi="Times New Roman"/>
            <w:i/>
            <w:iCs/>
            <w:color w:val="0070C0"/>
            <w:sz w:val="14"/>
            <w:szCs w:val="14"/>
          </w:rPr>
          <w:t>www.kestrafinancial.com/disclosures</w:t>
        </w:r>
      </w:hyperlink>
    </w:p>
    <w:sectPr w:rsidR="00200E12" w:rsidRPr="00837564" w:rsidSect="004673F0">
      <w:type w:val="continuous"/>
      <w:pgSz w:w="12240" w:h="15840"/>
      <w:pgMar w:top="864" w:right="792" w:bottom="576" w:left="792" w:header="720" w:footer="0" w:gutter="0"/>
      <w:cols w:space="432"/>
      <w:docGrid w:linePitch="360"/>
      <w15:footnoteColumns w:val="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E5660D" w14:textId="77777777" w:rsidR="00EC11CC" w:rsidRDefault="00EC11CC">
      <w:r>
        <w:separator/>
      </w:r>
    </w:p>
  </w:endnote>
  <w:endnote w:type="continuationSeparator" w:id="0">
    <w:p w14:paraId="1DFC9D1A" w14:textId="77777777" w:rsidR="00EC11CC" w:rsidRDefault="00EC11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ercury Text G1">
    <w:altName w:val="Cambria"/>
    <w:panose1 w:val="00000000000000000000"/>
    <w:charset w:val="00"/>
    <w:family w:val="roman"/>
    <w:notTrueType/>
    <w:pitch w:val="default"/>
    <w:sig w:usb0="00000003" w:usb1="00000000" w:usb2="00000000" w:usb3="00000000" w:csb0="00000001" w:csb1="00000000"/>
  </w:font>
  <w:font w:name="Libre Baskerville">
    <w:charset w:val="00"/>
    <w:family w:val="auto"/>
    <w:pitch w:val="variable"/>
    <w:sig w:usb0="A00000BF" w:usb1="5000005B"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BD5CBB" w14:textId="77777777" w:rsidR="003D733D" w:rsidRDefault="003D733D" w:rsidP="00E46BFD">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64ACAEDE" w14:textId="77777777" w:rsidR="003D733D" w:rsidRDefault="003D733D" w:rsidP="005605E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26856B" w14:textId="0538A7FE" w:rsidR="003D733D" w:rsidRPr="0073048E" w:rsidRDefault="003D733D" w:rsidP="00092433">
    <w:pPr>
      <w:pStyle w:val="Footer"/>
      <w:jc w:val="center"/>
      <w:rPr>
        <w:rFonts w:ascii="Verdana" w:hAnsi="Verdana"/>
        <w:sz w:val="16"/>
        <w:szCs w:val="16"/>
      </w:rPr>
    </w:pPr>
    <w:r>
      <w:rPr>
        <w:rFonts w:ascii="Verdana" w:hAnsi="Verdana"/>
        <w:sz w:val="16"/>
        <w:szCs w:val="16"/>
      </w:rPr>
      <w:t>© 202</w:t>
    </w:r>
    <w:r w:rsidR="00660FF1">
      <w:rPr>
        <w:rFonts w:ascii="Verdana" w:hAnsi="Verdana"/>
        <w:sz w:val="16"/>
        <w:szCs w:val="16"/>
      </w:rPr>
      <w:t>2</w:t>
    </w:r>
    <w:r w:rsidRPr="0073048E">
      <w:rPr>
        <w:rFonts w:ascii="Verdana" w:hAnsi="Verdana"/>
        <w:sz w:val="16"/>
        <w:szCs w:val="16"/>
      </w:rPr>
      <w:t xml:space="preserve"> </w:t>
    </w:r>
    <w:proofErr w:type="spellStart"/>
    <w:r w:rsidRPr="0073048E">
      <w:rPr>
        <w:rFonts w:ascii="Verdana" w:hAnsi="Verdana"/>
        <w:sz w:val="16"/>
        <w:szCs w:val="16"/>
      </w:rPr>
      <w:t>SilverStar</w:t>
    </w:r>
    <w:proofErr w:type="spellEnd"/>
    <w:r>
      <w:rPr>
        <w:rFonts w:ascii="Verdana" w:hAnsi="Verdana"/>
        <w:sz w:val="16"/>
        <w:szCs w:val="16"/>
      </w:rPr>
      <w:t xml:space="preserve"> Wealth Management</w:t>
    </w:r>
    <w:r w:rsidRPr="0073048E">
      <w:rPr>
        <w:rFonts w:ascii="Verdana" w:hAnsi="Verdana"/>
        <w:sz w:val="16"/>
        <w:szCs w:val="16"/>
      </w:rPr>
      <w:t>, Inc.</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15282A" w14:textId="77777777" w:rsidR="00EC11CC" w:rsidRDefault="00EC11CC">
      <w:r>
        <w:separator/>
      </w:r>
    </w:p>
  </w:footnote>
  <w:footnote w:type="continuationSeparator" w:id="0">
    <w:p w14:paraId="7B3F405E" w14:textId="77777777" w:rsidR="00EC11CC" w:rsidRDefault="00EC11CC">
      <w:r>
        <w:continuationSeparator/>
      </w:r>
    </w:p>
  </w:footnote>
  <w:footnote w:id="1">
    <w:p w14:paraId="080318B6" w14:textId="54068AA1" w:rsidR="007370F5" w:rsidRPr="007370F5" w:rsidRDefault="007370F5">
      <w:pPr>
        <w:pStyle w:val="FootnoteText"/>
        <w:rPr>
          <w:sz w:val="18"/>
          <w:szCs w:val="18"/>
        </w:rPr>
      </w:pPr>
      <w:r w:rsidRPr="007370F5">
        <w:rPr>
          <w:rStyle w:val="FootnoteReference"/>
          <w:sz w:val="18"/>
          <w:szCs w:val="18"/>
          <w:vertAlign w:val="baseline"/>
        </w:rPr>
        <w:footnoteRef/>
      </w:r>
      <w:r w:rsidRPr="007370F5">
        <w:rPr>
          <w:sz w:val="18"/>
          <w:szCs w:val="18"/>
        </w:rPr>
        <w:t xml:space="preserve"> Megan </w:t>
      </w:r>
      <w:proofErr w:type="spellStart"/>
      <w:r w:rsidRPr="007370F5">
        <w:rPr>
          <w:sz w:val="18"/>
          <w:szCs w:val="18"/>
        </w:rPr>
        <w:t>Henney</w:t>
      </w:r>
      <w:proofErr w:type="spellEnd"/>
      <w:r w:rsidRPr="007370F5">
        <w:rPr>
          <w:sz w:val="18"/>
          <w:szCs w:val="18"/>
        </w:rPr>
        <w:t>, “US Economy Sees Healthy Job Growth in April as Payrolls Jump by 428,000</w:t>
      </w:r>
      <w:r w:rsidR="006B59EF">
        <w:rPr>
          <w:sz w:val="18"/>
          <w:szCs w:val="18"/>
        </w:rPr>
        <w:t>,</w:t>
      </w:r>
      <w:r w:rsidRPr="007370F5">
        <w:rPr>
          <w:sz w:val="18"/>
          <w:szCs w:val="18"/>
        </w:rPr>
        <w:t>”</w:t>
      </w:r>
      <w:r>
        <w:rPr>
          <w:sz w:val="18"/>
          <w:szCs w:val="18"/>
        </w:rPr>
        <w:t xml:space="preserve"> Foxbusiness.com, (May 6, 2022).</w:t>
      </w:r>
    </w:p>
  </w:footnote>
  <w:footnote w:id="2">
    <w:p w14:paraId="03D84AA7" w14:textId="42C71B9C" w:rsidR="00677201" w:rsidRPr="006B59EF" w:rsidRDefault="00677201">
      <w:pPr>
        <w:pStyle w:val="FootnoteText"/>
        <w:rPr>
          <w:sz w:val="18"/>
          <w:szCs w:val="18"/>
        </w:rPr>
      </w:pPr>
      <w:r w:rsidRPr="006B59EF">
        <w:rPr>
          <w:rStyle w:val="FootnoteReference"/>
          <w:sz w:val="18"/>
          <w:szCs w:val="18"/>
          <w:vertAlign w:val="baseline"/>
        </w:rPr>
        <w:footnoteRef/>
      </w:r>
      <w:r w:rsidRPr="006B59EF">
        <w:rPr>
          <w:sz w:val="18"/>
          <w:szCs w:val="18"/>
        </w:rPr>
        <w:t xml:space="preserve"> </w:t>
      </w:r>
      <w:r w:rsidR="006B59EF" w:rsidRPr="006B59EF">
        <w:rPr>
          <w:sz w:val="18"/>
          <w:szCs w:val="18"/>
        </w:rPr>
        <w:t>Josh Mitchell</w:t>
      </w:r>
      <w:r w:rsidR="006B59EF">
        <w:rPr>
          <w:sz w:val="18"/>
          <w:szCs w:val="18"/>
        </w:rPr>
        <w:t>, “Rapid Pace of U.S. Job Growth Stretched into April,” WSJ.com, (May 6, 2022).</w:t>
      </w:r>
    </w:p>
  </w:footnote>
  <w:footnote w:id="3">
    <w:p w14:paraId="182284F6" w14:textId="03D7EEE1" w:rsidR="009214CB" w:rsidRPr="009214CB" w:rsidRDefault="009214CB">
      <w:pPr>
        <w:pStyle w:val="FootnoteText"/>
        <w:rPr>
          <w:sz w:val="18"/>
          <w:szCs w:val="18"/>
        </w:rPr>
      </w:pPr>
      <w:r w:rsidRPr="009214CB">
        <w:rPr>
          <w:rStyle w:val="FootnoteReference"/>
          <w:sz w:val="18"/>
          <w:szCs w:val="18"/>
          <w:vertAlign w:val="baseline"/>
        </w:rPr>
        <w:footnoteRef/>
      </w:r>
      <w:r w:rsidRPr="009214CB">
        <w:rPr>
          <w:sz w:val="18"/>
          <w:szCs w:val="18"/>
        </w:rPr>
        <w:t xml:space="preserve"> Jordan Jackson, “What’s Going on with the Housing </w:t>
      </w:r>
      <w:proofErr w:type="gramStart"/>
      <w:r w:rsidRPr="009214CB">
        <w:rPr>
          <w:sz w:val="18"/>
          <w:szCs w:val="18"/>
        </w:rPr>
        <w:t>Market?,</w:t>
      </w:r>
      <w:proofErr w:type="gramEnd"/>
      <w:r w:rsidRPr="009214CB">
        <w:rPr>
          <w:sz w:val="18"/>
          <w:szCs w:val="18"/>
        </w:rPr>
        <w:t>” JPMorgan.com, (4/22/22).</w:t>
      </w:r>
    </w:p>
  </w:footnote>
  <w:footnote w:id="4">
    <w:p w14:paraId="2B997BC7" w14:textId="173778C5" w:rsidR="00BC2F2E" w:rsidRPr="00BC2F2E" w:rsidRDefault="00BC2F2E">
      <w:pPr>
        <w:pStyle w:val="FootnoteText"/>
        <w:rPr>
          <w:sz w:val="18"/>
          <w:szCs w:val="18"/>
        </w:rPr>
      </w:pPr>
      <w:r w:rsidRPr="00BC2F2E">
        <w:rPr>
          <w:rStyle w:val="FootnoteReference"/>
          <w:sz w:val="18"/>
          <w:szCs w:val="18"/>
          <w:vertAlign w:val="baseline"/>
        </w:rPr>
        <w:footnoteRef/>
      </w:r>
      <w:r w:rsidRPr="00BC2F2E">
        <w:rPr>
          <w:sz w:val="18"/>
          <w:szCs w:val="18"/>
        </w:rPr>
        <w:t xml:space="preserve"> Kara Murphy, “Money with Murphy,” </w:t>
      </w:r>
      <w:r>
        <w:rPr>
          <w:sz w:val="18"/>
          <w:szCs w:val="18"/>
        </w:rPr>
        <w:t xml:space="preserve">Kestra Financial, </w:t>
      </w:r>
      <w:r w:rsidR="00ED5F33">
        <w:rPr>
          <w:sz w:val="18"/>
          <w:szCs w:val="18"/>
        </w:rPr>
        <w:t>Email (5/3/22).</w:t>
      </w:r>
    </w:p>
  </w:footnote>
  <w:footnote w:id="5">
    <w:p w14:paraId="14095735" w14:textId="282AB212" w:rsidR="000A111F" w:rsidRPr="000A111F" w:rsidRDefault="000A111F">
      <w:pPr>
        <w:pStyle w:val="FootnoteText"/>
        <w:rPr>
          <w:sz w:val="18"/>
          <w:szCs w:val="18"/>
        </w:rPr>
      </w:pPr>
      <w:r w:rsidRPr="000A111F">
        <w:rPr>
          <w:rStyle w:val="FootnoteReference"/>
          <w:sz w:val="18"/>
          <w:szCs w:val="18"/>
          <w:vertAlign w:val="baseline"/>
        </w:rPr>
        <w:footnoteRef/>
      </w:r>
      <w:r w:rsidRPr="000A111F">
        <w:rPr>
          <w:sz w:val="18"/>
          <w:szCs w:val="18"/>
        </w:rPr>
        <w:t xml:space="preserve"> Brian Evans, “Veteran Bull Edward </w:t>
      </w:r>
      <w:proofErr w:type="spellStart"/>
      <w:r w:rsidRPr="000A111F">
        <w:rPr>
          <w:sz w:val="18"/>
          <w:szCs w:val="18"/>
        </w:rPr>
        <w:t>Yardeni</w:t>
      </w:r>
      <w:proofErr w:type="spellEnd"/>
      <w:r w:rsidRPr="000A111F">
        <w:rPr>
          <w:sz w:val="18"/>
          <w:szCs w:val="18"/>
        </w:rPr>
        <w:t xml:space="preserve"> Sees S&amp;P 500 Rebounding to a Record High Next Year with the Economy Avoiding a Recession,”</w:t>
      </w:r>
      <w:r>
        <w:rPr>
          <w:sz w:val="18"/>
          <w:szCs w:val="18"/>
        </w:rPr>
        <w:t xml:space="preserve"> Yahoo Finance, (May 9, 2022).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967BC"/>
    <w:multiLevelType w:val="hybridMultilevel"/>
    <w:tmpl w:val="81089D10"/>
    <w:lvl w:ilvl="0" w:tplc="6CD4A2A8">
      <w:start w:val="2"/>
      <w:numFmt w:val="bullet"/>
      <w:lvlText w:val="-"/>
      <w:lvlJc w:val="left"/>
      <w:pPr>
        <w:ind w:left="2790" w:hanging="360"/>
      </w:pPr>
      <w:rPr>
        <w:rFonts w:ascii="Verdana" w:eastAsia="Times New Roman" w:hAnsi="Verdana" w:cs="Helvetica" w:hint="default"/>
      </w:rPr>
    </w:lvl>
    <w:lvl w:ilvl="1" w:tplc="04090003" w:tentative="1">
      <w:start w:val="1"/>
      <w:numFmt w:val="bullet"/>
      <w:lvlText w:val="o"/>
      <w:lvlJc w:val="left"/>
      <w:pPr>
        <w:ind w:left="3510" w:hanging="360"/>
      </w:pPr>
      <w:rPr>
        <w:rFonts w:ascii="Courier New" w:hAnsi="Courier New" w:cs="Courier New" w:hint="default"/>
      </w:rPr>
    </w:lvl>
    <w:lvl w:ilvl="2" w:tplc="04090005" w:tentative="1">
      <w:start w:val="1"/>
      <w:numFmt w:val="bullet"/>
      <w:lvlText w:val=""/>
      <w:lvlJc w:val="left"/>
      <w:pPr>
        <w:ind w:left="4230" w:hanging="360"/>
      </w:pPr>
      <w:rPr>
        <w:rFonts w:ascii="Wingdings" w:hAnsi="Wingdings" w:hint="default"/>
      </w:rPr>
    </w:lvl>
    <w:lvl w:ilvl="3" w:tplc="04090001" w:tentative="1">
      <w:start w:val="1"/>
      <w:numFmt w:val="bullet"/>
      <w:lvlText w:val=""/>
      <w:lvlJc w:val="left"/>
      <w:pPr>
        <w:ind w:left="4950" w:hanging="360"/>
      </w:pPr>
      <w:rPr>
        <w:rFonts w:ascii="Symbol" w:hAnsi="Symbol" w:hint="default"/>
      </w:rPr>
    </w:lvl>
    <w:lvl w:ilvl="4" w:tplc="04090003" w:tentative="1">
      <w:start w:val="1"/>
      <w:numFmt w:val="bullet"/>
      <w:lvlText w:val="o"/>
      <w:lvlJc w:val="left"/>
      <w:pPr>
        <w:ind w:left="5670" w:hanging="360"/>
      </w:pPr>
      <w:rPr>
        <w:rFonts w:ascii="Courier New" w:hAnsi="Courier New" w:cs="Courier New" w:hint="default"/>
      </w:rPr>
    </w:lvl>
    <w:lvl w:ilvl="5" w:tplc="04090005" w:tentative="1">
      <w:start w:val="1"/>
      <w:numFmt w:val="bullet"/>
      <w:lvlText w:val=""/>
      <w:lvlJc w:val="left"/>
      <w:pPr>
        <w:ind w:left="6390" w:hanging="360"/>
      </w:pPr>
      <w:rPr>
        <w:rFonts w:ascii="Wingdings" w:hAnsi="Wingdings" w:hint="default"/>
      </w:rPr>
    </w:lvl>
    <w:lvl w:ilvl="6" w:tplc="04090001" w:tentative="1">
      <w:start w:val="1"/>
      <w:numFmt w:val="bullet"/>
      <w:lvlText w:val=""/>
      <w:lvlJc w:val="left"/>
      <w:pPr>
        <w:ind w:left="7110" w:hanging="360"/>
      </w:pPr>
      <w:rPr>
        <w:rFonts w:ascii="Symbol" w:hAnsi="Symbol" w:hint="default"/>
      </w:rPr>
    </w:lvl>
    <w:lvl w:ilvl="7" w:tplc="04090003" w:tentative="1">
      <w:start w:val="1"/>
      <w:numFmt w:val="bullet"/>
      <w:lvlText w:val="o"/>
      <w:lvlJc w:val="left"/>
      <w:pPr>
        <w:ind w:left="7830" w:hanging="360"/>
      </w:pPr>
      <w:rPr>
        <w:rFonts w:ascii="Courier New" w:hAnsi="Courier New" w:cs="Courier New" w:hint="default"/>
      </w:rPr>
    </w:lvl>
    <w:lvl w:ilvl="8" w:tplc="04090005" w:tentative="1">
      <w:start w:val="1"/>
      <w:numFmt w:val="bullet"/>
      <w:lvlText w:val=""/>
      <w:lvlJc w:val="left"/>
      <w:pPr>
        <w:ind w:left="8550" w:hanging="360"/>
      </w:pPr>
      <w:rPr>
        <w:rFonts w:ascii="Wingdings" w:hAnsi="Wingdings" w:hint="default"/>
      </w:rPr>
    </w:lvl>
  </w:abstractNum>
  <w:abstractNum w:abstractNumId="1" w15:restartNumberingAfterBreak="0">
    <w:nsid w:val="02022D72"/>
    <w:multiLevelType w:val="hybridMultilevel"/>
    <w:tmpl w:val="1DBC0006"/>
    <w:lvl w:ilvl="0" w:tplc="7FEA90DA">
      <w:start w:val="1"/>
      <w:numFmt w:val="bullet"/>
      <w:pStyle w:val="TableofContentsEntry"/>
      <w:lvlText w:val=""/>
      <w:lvlJc w:val="left"/>
      <w:pPr>
        <w:tabs>
          <w:tab w:val="num" w:pos="216"/>
        </w:tabs>
        <w:ind w:left="216" w:hanging="216"/>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2D83D2E"/>
    <w:multiLevelType w:val="hybridMultilevel"/>
    <w:tmpl w:val="7C8ED69C"/>
    <w:lvl w:ilvl="0" w:tplc="8060538C">
      <w:start w:val="1"/>
      <w:numFmt w:val="decimal"/>
      <w:lvlText w:val="%1."/>
      <w:lvlJc w:val="left"/>
      <w:pPr>
        <w:ind w:left="1080" w:hanging="360"/>
      </w:pPr>
      <w:rPr>
        <w:rFonts w:ascii="Arial" w:hAnsi="Arial" w:cs="Arial" w:hint="default"/>
        <w:b/>
        <w:color w:val="242424"/>
        <w:sz w:val="27"/>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34801CA"/>
    <w:multiLevelType w:val="hybridMultilevel"/>
    <w:tmpl w:val="916C6B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DD6488"/>
    <w:multiLevelType w:val="hybridMultilevel"/>
    <w:tmpl w:val="02361F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58C0370"/>
    <w:multiLevelType w:val="hybridMultilevel"/>
    <w:tmpl w:val="210644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82D691E"/>
    <w:multiLevelType w:val="hybridMultilevel"/>
    <w:tmpl w:val="93B85F06"/>
    <w:lvl w:ilvl="0" w:tplc="94EEFA5E">
      <w:start w:val="2"/>
      <w:numFmt w:val="bullet"/>
      <w:lvlText w:val="-"/>
      <w:lvlJc w:val="left"/>
      <w:pPr>
        <w:ind w:left="720" w:hanging="360"/>
      </w:pPr>
      <w:rPr>
        <w:rFonts w:ascii="Verdana" w:eastAsia="Times New Roman" w:hAnsi="Verdana" w:cs="Helvetic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B696934"/>
    <w:multiLevelType w:val="hybridMultilevel"/>
    <w:tmpl w:val="397E0140"/>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C683504"/>
    <w:multiLevelType w:val="hybridMultilevel"/>
    <w:tmpl w:val="804A2D76"/>
    <w:lvl w:ilvl="0" w:tplc="EB98A63A">
      <w:start w:val="7"/>
      <w:numFmt w:val="bullet"/>
      <w:lvlText w:val="-"/>
      <w:lvlJc w:val="left"/>
      <w:pPr>
        <w:ind w:left="720" w:hanging="360"/>
      </w:pPr>
      <w:rPr>
        <w:rFonts w:ascii="Verdana" w:eastAsia="Times New Roman" w:hAnsi="Verdana" w:cs="Times New Roman" w:hint="default"/>
        <w:color w:val="000000" w:themeColor="text1"/>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E0170C9"/>
    <w:multiLevelType w:val="hybridMultilevel"/>
    <w:tmpl w:val="F60CED32"/>
    <w:lvl w:ilvl="0" w:tplc="78E698AE">
      <w:start w:val="7"/>
      <w:numFmt w:val="bullet"/>
      <w:lvlText w:val="-"/>
      <w:lvlJc w:val="left"/>
      <w:pPr>
        <w:ind w:left="480" w:hanging="360"/>
      </w:pPr>
      <w:rPr>
        <w:rFonts w:ascii="Verdana" w:eastAsia="Times New Roman" w:hAnsi="Verdana" w:cs="Times New Roman" w:hint="default"/>
        <w:color w:val="000000" w:themeColor="text1"/>
        <w:sz w:val="18"/>
      </w:rPr>
    </w:lvl>
    <w:lvl w:ilvl="1" w:tplc="04090003" w:tentative="1">
      <w:start w:val="1"/>
      <w:numFmt w:val="bullet"/>
      <w:lvlText w:val="o"/>
      <w:lvlJc w:val="left"/>
      <w:pPr>
        <w:ind w:left="1200" w:hanging="360"/>
      </w:pPr>
      <w:rPr>
        <w:rFonts w:ascii="Courier New" w:hAnsi="Courier New" w:cs="Courier New" w:hint="default"/>
      </w:rPr>
    </w:lvl>
    <w:lvl w:ilvl="2" w:tplc="04090005" w:tentative="1">
      <w:start w:val="1"/>
      <w:numFmt w:val="bullet"/>
      <w:lvlText w:val=""/>
      <w:lvlJc w:val="left"/>
      <w:pPr>
        <w:ind w:left="1920" w:hanging="360"/>
      </w:pPr>
      <w:rPr>
        <w:rFonts w:ascii="Wingdings" w:hAnsi="Wingdings" w:hint="default"/>
      </w:rPr>
    </w:lvl>
    <w:lvl w:ilvl="3" w:tplc="04090001" w:tentative="1">
      <w:start w:val="1"/>
      <w:numFmt w:val="bullet"/>
      <w:lvlText w:val=""/>
      <w:lvlJc w:val="left"/>
      <w:pPr>
        <w:ind w:left="2640" w:hanging="360"/>
      </w:pPr>
      <w:rPr>
        <w:rFonts w:ascii="Symbol" w:hAnsi="Symbol" w:hint="default"/>
      </w:rPr>
    </w:lvl>
    <w:lvl w:ilvl="4" w:tplc="04090003" w:tentative="1">
      <w:start w:val="1"/>
      <w:numFmt w:val="bullet"/>
      <w:lvlText w:val="o"/>
      <w:lvlJc w:val="left"/>
      <w:pPr>
        <w:ind w:left="3360" w:hanging="360"/>
      </w:pPr>
      <w:rPr>
        <w:rFonts w:ascii="Courier New" w:hAnsi="Courier New" w:cs="Courier New" w:hint="default"/>
      </w:rPr>
    </w:lvl>
    <w:lvl w:ilvl="5" w:tplc="04090005" w:tentative="1">
      <w:start w:val="1"/>
      <w:numFmt w:val="bullet"/>
      <w:lvlText w:val=""/>
      <w:lvlJc w:val="left"/>
      <w:pPr>
        <w:ind w:left="4080" w:hanging="360"/>
      </w:pPr>
      <w:rPr>
        <w:rFonts w:ascii="Wingdings" w:hAnsi="Wingdings" w:hint="default"/>
      </w:rPr>
    </w:lvl>
    <w:lvl w:ilvl="6" w:tplc="04090001" w:tentative="1">
      <w:start w:val="1"/>
      <w:numFmt w:val="bullet"/>
      <w:lvlText w:val=""/>
      <w:lvlJc w:val="left"/>
      <w:pPr>
        <w:ind w:left="4800" w:hanging="360"/>
      </w:pPr>
      <w:rPr>
        <w:rFonts w:ascii="Symbol" w:hAnsi="Symbol" w:hint="default"/>
      </w:rPr>
    </w:lvl>
    <w:lvl w:ilvl="7" w:tplc="04090003" w:tentative="1">
      <w:start w:val="1"/>
      <w:numFmt w:val="bullet"/>
      <w:lvlText w:val="o"/>
      <w:lvlJc w:val="left"/>
      <w:pPr>
        <w:ind w:left="5520" w:hanging="360"/>
      </w:pPr>
      <w:rPr>
        <w:rFonts w:ascii="Courier New" w:hAnsi="Courier New" w:cs="Courier New" w:hint="default"/>
      </w:rPr>
    </w:lvl>
    <w:lvl w:ilvl="8" w:tplc="04090005" w:tentative="1">
      <w:start w:val="1"/>
      <w:numFmt w:val="bullet"/>
      <w:lvlText w:val=""/>
      <w:lvlJc w:val="left"/>
      <w:pPr>
        <w:ind w:left="6240" w:hanging="360"/>
      </w:pPr>
      <w:rPr>
        <w:rFonts w:ascii="Wingdings" w:hAnsi="Wingdings" w:hint="default"/>
      </w:rPr>
    </w:lvl>
  </w:abstractNum>
  <w:abstractNum w:abstractNumId="10" w15:restartNumberingAfterBreak="0">
    <w:nsid w:val="11BB6A5D"/>
    <w:multiLevelType w:val="hybridMultilevel"/>
    <w:tmpl w:val="1B62C5BC"/>
    <w:lvl w:ilvl="0" w:tplc="25745C94">
      <w:start w:val="2"/>
      <w:numFmt w:val="bullet"/>
      <w:lvlText w:val="-"/>
      <w:lvlJc w:val="left"/>
      <w:pPr>
        <w:ind w:left="720" w:hanging="360"/>
      </w:pPr>
      <w:rPr>
        <w:rFonts w:ascii="Verdana" w:eastAsia="Times New Roman" w:hAnsi="Verdana" w:cs="Helvetic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7111334"/>
    <w:multiLevelType w:val="hybridMultilevel"/>
    <w:tmpl w:val="A0AA0384"/>
    <w:lvl w:ilvl="0" w:tplc="9C2A9318">
      <w:start w:val="2"/>
      <w:numFmt w:val="decimal"/>
      <w:lvlText w:val="%1n"/>
      <w:lvlJc w:val="left"/>
      <w:pPr>
        <w:ind w:left="720" w:hanging="360"/>
      </w:pPr>
      <w:rPr>
        <w:rFonts w:hint="default"/>
        <w:b/>
        <w:color w:val="0070C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22A63F4"/>
    <w:multiLevelType w:val="hybridMultilevel"/>
    <w:tmpl w:val="84505F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25B36C2"/>
    <w:multiLevelType w:val="hybridMultilevel"/>
    <w:tmpl w:val="85CEA57E"/>
    <w:lvl w:ilvl="0" w:tplc="DAB60A0A">
      <w:start w:val="11"/>
      <w:numFmt w:val="bullet"/>
      <w:lvlText w:val="-"/>
      <w:lvlJc w:val="left"/>
      <w:pPr>
        <w:ind w:left="540" w:hanging="360"/>
      </w:pPr>
      <w:rPr>
        <w:rFonts w:ascii="Verdana" w:eastAsia="Times New Roman" w:hAnsi="Verdana" w:cs="Times New Roman" w:hint="default"/>
        <w:color w:val="000000" w:themeColor="text1"/>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4" w15:restartNumberingAfterBreak="0">
    <w:nsid w:val="2B353B4E"/>
    <w:multiLevelType w:val="hybridMultilevel"/>
    <w:tmpl w:val="9C422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D2A68FD"/>
    <w:multiLevelType w:val="hybridMultilevel"/>
    <w:tmpl w:val="FB0459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33D57F0"/>
    <w:multiLevelType w:val="hybridMultilevel"/>
    <w:tmpl w:val="AC9A05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36034A0"/>
    <w:multiLevelType w:val="hybridMultilevel"/>
    <w:tmpl w:val="789219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00329F"/>
    <w:multiLevelType w:val="hybridMultilevel"/>
    <w:tmpl w:val="777A15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5356122"/>
    <w:multiLevelType w:val="hybridMultilevel"/>
    <w:tmpl w:val="00900C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DC905EF"/>
    <w:multiLevelType w:val="hybridMultilevel"/>
    <w:tmpl w:val="B85C5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1BE4F3B"/>
    <w:multiLevelType w:val="multilevel"/>
    <w:tmpl w:val="8A602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20044C2"/>
    <w:multiLevelType w:val="hybridMultilevel"/>
    <w:tmpl w:val="381E4132"/>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6D35E36"/>
    <w:multiLevelType w:val="hybridMultilevel"/>
    <w:tmpl w:val="0B1481BC"/>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778050F"/>
    <w:multiLevelType w:val="hybridMultilevel"/>
    <w:tmpl w:val="EE68AC3A"/>
    <w:lvl w:ilvl="0" w:tplc="CD4A4BF8">
      <w:numFmt w:val="bullet"/>
      <w:lvlText w:val="-"/>
      <w:lvlJc w:val="left"/>
      <w:pPr>
        <w:ind w:left="435" w:hanging="360"/>
      </w:pPr>
      <w:rPr>
        <w:rFonts w:ascii="Verdana" w:eastAsia="Times New Roman" w:hAnsi="Verdana" w:cs="Times New Roman"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25" w15:restartNumberingAfterBreak="0">
    <w:nsid w:val="5059270E"/>
    <w:multiLevelType w:val="hybridMultilevel"/>
    <w:tmpl w:val="C63C64F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55C073BD"/>
    <w:multiLevelType w:val="multilevel"/>
    <w:tmpl w:val="B96CF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8255265"/>
    <w:multiLevelType w:val="hybridMultilevel"/>
    <w:tmpl w:val="34DC4830"/>
    <w:lvl w:ilvl="0" w:tplc="B3BA9950">
      <w:numFmt w:val="bullet"/>
      <w:lvlText w:val="•"/>
      <w:lvlJc w:val="left"/>
      <w:pPr>
        <w:ind w:left="720" w:hanging="360"/>
      </w:pPr>
      <w:rPr>
        <w:rFonts w:ascii="Verdana" w:eastAsia="Times New Roman" w:hAnsi="Verdan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8DA611D"/>
    <w:multiLevelType w:val="hybridMultilevel"/>
    <w:tmpl w:val="B78AE0BE"/>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9D63F7A"/>
    <w:multiLevelType w:val="hybridMultilevel"/>
    <w:tmpl w:val="D0A62C66"/>
    <w:lvl w:ilvl="0" w:tplc="B3AC6E66">
      <w:start w:val="2020"/>
      <w:numFmt w:val="bullet"/>
      <w:lvlText w:val="-"/>
      <w:lvlJc w:val="left"/>
      <w:pPr>
        <w:ind w:left="2360" w:hanging="360"/>
      </w:pPr>
      <w:rPr>
        <w:rFonts w:ascii="Arial" w:eastAsia="Times New Roman" w:hAnsi="Arial" w:cs="Arial" w:hint="default"/>
        <w:color w:val="202124"/>
        <w:sz w:val="24"/>
      </w:rPr>
    </w:lvl>
    <w:lvl w:ilvl="1" w:tplc="04090003" w:tentative="1">
      <w:start w:val="1"/>
      <w:numFmt w:val="bullet"/>
      <w:lvlText w:val="o"/>
      <w:lvlJc w:val="left"/>
      <w:pPr>
        <w:ind w:left="3080" w:hanging="360"/>
      </w:pPr>
      <w:rPr>
        <w:rFonts w:ascii="Courier New" w:hAnsi="Courier New" w:cs="Courier New" w:hint="default"/>
      </w:rPr>
    </w:lvl>
    <w:lvl w:ilvl="2" w:tplc="04090005" w:tentative="1">
      <w:start w:val="1"/>
      <w:numFmt w:val="bullet"/>
      <w:lvlText w:val=""/>
      <w:lvlJc w:val="left"/>
      <w:pPr>
        <w:ind w:left="3800" w:hanging="360"/>
      </w:pPr>
      <w:rPr>
        <w:rFonts w:ascii="Wingdings" w:hAnsi="Wingdings" w:hint="default"/>
      </w:rPr>
    </w:lvl>
    <w:lvl w:ilvl="3" w:tplc="04090001" w:tentative="1">
      <w:start w:val="1"/>
      <w:numFmt w:val="bullet"/>
      <w:lvlText w:val=""/>
      <w:lvlJc w:val="left"/>
      <w:pPr>
        <w:ind w:left="4520" w:hanging="360"/>
      </w:pPr>
      <w:rPr>
        <w:rFonts w:ascii="Symbol" w:hAnsi="Symbol" w:hint="default"/>
      </w:rPr>
    </w:lvl>
    <w:lvl w:ilvl="4" w:tplc="04090003" w:tentative="1">
      <w:start w:val="1"/>
      <w:numFmt w:val="bullet"/>
      <w:lvlText w:val="o"/>
      <w:lvlJc w:val="left"/>
      <w:pPr>
        <w:ind w:left="5240" w:hanging="360"/>
      </w:pPr>
      <w:rPr>
        <w:rFonts w:ascii="Courier New" w:hAnsi="Courier New" w:cs="Courier New" w:hint="default"/>
      </w:rPr>
    </w:lvl>
    <w:lvl w:ilvl="5" w:tplc="04090005" w:tentative="1">
      <w:start w:val="1"/>
      <w:numFmt w:val="bullet"/>
      <w:lvlText w:val=""/>
      <w:lvlJc w:val="left"/>
      <w:pPr>
        <w:ind w:left="5960" w:hanging="360"/>
      </w:pPr>
      <w:rPr>
        <w:rFonts w:ascii="Wingdings" w:hAnsi="Wingdings" w:hint="default"/>
      </w:rPr>
    </w:lvl>
    <w:lvl w:ilvl="6" w:tplc="04090001" w:tentative="1">
      <w:start w:val="1"/>
      <w:numFmt w:val="bullet"/>
      <w:lvlText w:val=""/>
      <w:lvlJc w:val="left"/>
      <w:pPr>
        <w:ind w:left="6680" w:hanging="360"/>
      </w:pPr>
      <w:rPr>
        <w:rFonts w:ascii="Symbol" w:hAnsi="Symbol" w:hint="default"/>
      </w:rPr>
    </w:lvl>
    <w:lvl w:ilvl="7" w:tplc="04090003" w:tentative="1">
      <w:start w:val="1"/>
      <w:numFmt w:val="bullet"/>
      <w:lvlText w:val="o"/>
      <w:lvlJc w:val="left"/>
      <w:pPr>
        <w:ind w:left="7400" w:hanging="360"/>
      </w:pPr>
      <w:rPr>
        <w:rFonts w:ascii="Courier New" w:hAnsi="Courier New" w:cs="Courier New" w:hint="default"/>
      </w:rPr>
    </w:lvl>
    <w:lvl w:ilvl="8" w:tplc="04090005" w:tentative="1">
      <w:start w:val="1"/>
      <w:numFmt w:val="bullet"/>
      <w:lvlText w:val=""/>
      <w:lvlJc w:val="left"/>
      <w:pPr>
        <w:ind w:left="8120" w:hanging="360"/>
      </w:pPr>
      <w:rPr>
        <w:rFonts w:ascii="Wingdings" w:hAnsi="Wingdings" w:hint="default"/>
      </w:rPr>
    </w:lvl>
  </w:abstractNum>
  <w:abstractNum w:abstractNumId="30" w15:restartNumberingAfterBreak="0">
    <w:nsid w:val="5A472951"/>
    <w:multiLevelType w:val="hybridMultilevel"/>
    <w:tmpl w:val="F8DA55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119553D"/>
    <w:multiLevelType w:val="hybridMultilevel"/>
    <w:tmpl w:val="6D20F32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657058FF"/>
    <w:multiLevelType w:val="hybridMultilevel"/>
    <w:tmpl w:val="D1123F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6412A96"/>
    <w:multiLevelType w:val="hybridMultilevel"/>
    <w:tmpl w:val="55C6DE3C"/>
    <w:lvl w:ilvl="0" w:tplc="57C22824">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98E3EC7"/>
    <w:multiLevelType w:val="hybridMultilevel"/>
    <w:tmpl w:val="37B203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AF045AD"/>
    <w:multiLevelType w:val="hybridMultilevel"/>
    <w:tmpl w:val="4F40D6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C3A462C"/>
    <w:multiLevelType w:val="hybridMultilevel"/>
    <w:tmpl w:val="091A6938"/>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F3218C9"/>
    <w:multiLevelType w:val="hybridMultilevel"/>
    <w:tmpl w:val="1C8475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0984B05"/>
    <w:multiLevelType w:val="hybridMultilevel"/>
    <w:tmpl w:val="98601A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1AA4E66"/>
    <w:multiLevelType w:val="hybridMultilevel"/>
    <w:tmpl w:val="EBFA8C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7B700FB"/>
    <w:multiLevelType w:val="hybridMultilevel"/>
    <w:tmpl w:val="BF98D58E"/>
    <w:lvl w:ilvl="0" w:tplc="300E0324">
      <w:start w:val="1"/>
      <w:numFmt w:val="decimal"/>
      <w:lvlText w:val="%1."/>
      <w:lvlJc w:val="left"/>
      <w:pPr>
        <w:ind w:left="720" w:hanging="360"/>
      </w:pPr>
      <w:rPr>
        <w:rFonts w:hint="default"/>
      </w:rPr>
    </w:lvl>
    <w:lvl w:ilvl="1" w:tplc="EA0A1978" w:tentative="1">
      <w:start w:val="1"/>
      <w:numFmt w:val="lowerLetter"/>
      <w:lvlText w:val="%2."/>
      <w:lvlJc w:val="left"/>
      <w:pPr>
        <w:ind w:left="1440" w:hanging="360"/>
      </w:pPr>
    </w:lvl>
    <w:lvl w:ilvl="2" w:tplc="5D88C598" w:tentative="1">
      <w:start w:val="1"/>
      <w:numFmt w:val="lowerRoman"/>
      <w:lvlText w:val="%3."/>
      <w:lvlJc w:val="right"/>
      <w:pPr>
        <w:ind w:left="2160" w:hanging="180"/>
      </w:pPr>
    </w:lvl>
    <w:lvl w:ilvl="3" w:tplc="01BE1E62" w:tentative="1">
      <w:start w:val="1"/>
      <w:numFmt w:val="decimal"/>
      <w:lvlText w:val="%4."/>
      <w:lvlJc w:val="left"/>
      <w:pPr>
        <w:ind w:left="2880" w:hanging="360"/>
      </w:pPr>
    </w:lvl>
    <w:lvl w:ilvl="4" w:tplc="E6583FD2" w:tentative="1">
      <w:start w:val="1"/>
      <w:numFmt w:val="lowerLetter"/>
      <w:lvlText w:val="%5."/>
      <w:lvlJc w:val="left"/>
      <w:pPr>
        <w:ind w:left="3600" w:hanging="360"/>
      </w:pPr>
    </w:lvl>
    <w:lvl w:ilvl="5" w:tplc="E2AEC0FE" w:tentative="1">
      <w:start w:val="1"/>
      <w:numFmt w:val="lowerRoman"/>
      <w:lvlText w:val="%6."/>
      <w:lvlJc w:val="right"/>
      <w:pPr>
        <w:ind w:left="4320" w:hanging="180"/>
      </w:pPr>
    </w:lvl>
    <w:lvl w:ilvl="6" w:tplc="7B4CA4A4" w:tentative="1">
      <w:start w:val="1"/>
      <w:numFmt w:val="decimal"/>
      <w:lvlText w:val="%7."/>
      <w:lvlJc w:val="left"/>
      <w:pPr>
        <w:ind w:left="5040" w:hanging="360"/>
      </w:pPr>
    </w:lvl>
    <w:lvl w:ilvl="7" w:tplc="9AF67E16" w:tentative="1">
      <w:start w:val="1"/>
      <w:numFmt w:val="lowerLetter"/>
      <w:lvlText w:val="%8."/>
      <w:lvlJc w:val="left"/>
      <w:pPr>
        <w:ind w:left="5760" w:hanging="360"/>
      </w:pPr>
    </w:lvl>
    <w:lvl w:ilvl="8" w:tplc="B6BA9BCC" w:tentative="1">
      <w:start w:val="1"/>
      <w:numFmt w:val="lowerRoman"/>
      <w:lvlText w:val="%9."/>
      <w:lvlJc w:val="right"/>
      <w:pPr>
        <w:ind w:left="6480" w:hanging="180"/>
      </w:pPr>
    </w:lvl>
  </w:abstractNum>
  <w:abstractNum w:abstractNumId="41" w15:restartNumberingAfterBreak="0">
    <w:nsid w:val="7A903D2C"/>
    <w:multiLevelType w:val="hybridMultilevel"/>
    <w:tmpl w:val="ED8CA1DE"/>
    <w:lvl w:ilvl="0" w:tplc="553EA4B2">
      <w:start w:val="6"/>
      <w:numFmt w:val="bullet"/>
      <w:lvlText w:val="-"/>
      <w:lvlJc w:val="left"/>
      <w:pPr>
        <w:ind w:left="600" w:hanging="360"/>
      </w:pPr>
      <w:rPr>
        <w:rFonts w:ascii="Verdana" w:eastAsia="Times New Roman" w:hAnsi="Verdana" w:cs="Times New Roman" w:hint="default"/>
        <w:color w:val="000000" w:themeColor="text1"/>
        <w:sz w:val="18"/>
      </w:rPr>
    </w:lvl>
    <w:lvl w:ilvl="1" w:tplc="04090003" w:tentative="1">
      <w:start w:val="1"/>
      <w:numFmt w:val="bullet"/>
      <w:lvlText w:val="o"/>
      <w:lvlJc w:val="left"/>
      <w:pPr>
        <w:ind w:left="1320" w:hanging="360"/>
      </w:pPr>
      <w:rPr>
        <w:rFonts w:ascii="Courier New" w:hAnsi="Courier New" w:cs="Courier New" w:hint="default"/>
      </w:rPr>
    </w:lvl>
    <w:lvl w:ilvl="2" w:tplc="04090005" w:tentative="1">
      <w:start w:val="1"/>
      <w:numFmt w:val="bullet"/>
      <w:lvlText w:val=""/>
      <w:lvlJc w:val="left"/>
      <w:pPr>
        <w:ind w:left="2040" w:hanging="360"/>
      </w:pPr>
      <w:rPr>
        <w:rFonts w:ascii="Wingdings" w:hAnsi="Wingdings" w:hint="default"/>
      </w:rPr>
    </w:lvl>
    <w:lvl w:ilvl="3" w:tplc="04090001" w:tentative="1">
      <w:start w:val="1"/>
      <w:numFmt w:val="bullet"/>
      <w:lvlText w:val=""/>
      <w:lvlJc w:val="left"/>
      <w:pPr>
        <w:ind w:left="2760" w:hanging="360"/>
      </w:pPr>
      <w:rPr>
        <w:rFonts w:ascii="Symbol" w:hAnsi="Symbol" w:hint="default"/>
      </w:rPr>
    </w:lvl>
    <w:lvl w:ilvl="4" w:tplc="04090003" w:tentative="1">
      <w:start w:val="1"/>
      <w:numFmt w:val="bullet"/>
      <w:lvlText w:val="o"/>
      <w:lvlJc w:val="left"/>
      <w:pPr>
        <w:ind w:left="3480" w:hanging="360"/>
      </w:pPr>
      <w:rPr>
        <w:rFonts w:ascii="Courier New" w:hAnsi="Courier New" w:cs="Courier New" w:hint="default"/>
      </w:rPr>
    </w:lvl>
    <w:lvl w:ilvl="5" w:tplc="04090005" w:tentative="1">
      <w:start w:val="1"/>
      <w:numFmt w:val="bullet"/>
      <w:lvlText w:val=""/>
      <w:lvlJc w:val="left"/>
      <w:pPr>
        <w:ind w:left="4200" w:hanging="360"/>
      </w:pPr>
      <w:rPr>
        <w:rFonts w:ascii="Wingdings" w:hAnsi="Wingdings" w:hint="default"/>
      </w:rPr>
    </w:lvl>
    <w:lvl w:ilvl="6" w:tplc="04090001" w:tentative="1">
      <w:start w:val="1"/>
      <w:numFmt w:val="bullet"/>
      <w:lvlText w:val=""/>
      <w:lvlJc w:val="left"/>
      <w:pPr>
        <w:ind w:left="4920" w:hanging="360"/>
      </w:pPr>
      <w:rPr>
        <w:rFonts w:ascii="Symbol" w:hAnsi="Symbol" w:hint="default"/>
      </w:rPr>
    </w:lvl>
    <w:lvl w:ilvl="7" w:tplc="04090003" w:tentative="1">
      <w:start w:val="1"/>
      <w:numFmt w:val="bullet"/>
      <w:lvlText w:val="o"/>
      <w:lvlJc w:val="left"/>
      <w:pPr>
        <w:ind w:left="5640" w:hanging="360"/>
      </w:pPr>
      <w:rPr>
        <w:rFonts w:ascii="Courier New" w:hAnsi="Courier New" w:cs="Courier New" w:hint="default"/>
      </w:rPr>
    </w:lvl>
    <w:lvl w:ilvl="8" w:tplc="04090005" w:tentative="1">
      <w:start w:val="1"/>
      <w:numFmt w:val="bullet"/>
      <w:lvlText w:val=""/>
      <w:lvlJc w:val="left"/>
      <w:pPr>
        <w:ind w:left="6360" w:hanging="360"/>
      </w:pPr>
      <w:rPr>
        <w:rFonts w:ascii="Wingdings" w:hAnsi="Wingdings" w:hint="default"/>
      </w:rPr>
    </w:lvl>
  </w:abstractNum>
  <w:abstractNum w:abstractNumId="42" w15:restartNumberingAfterBreak="0">
    <w:nsid w:val="7D171D26"/>
    <w:multiLevelType w:val="hybridMultilevel"/>
    <w:tmpl w:val="E9EA62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E915F34"/>
    <w:multiLevelType w:val="hybridMultilevel"/>
    <w:tmpl w:val="FA5AD422"/>
    <w:lvl w:ilvl="0" w:tplc="9B0ECDF6">
      <w:start w:val="1"/>
      <w:numFmt w:val="decimal"/>
      <w:lvlText w:val="%1."/>
      <w:lvlJc w:val="left"/>
      <w:pPr>
        <w:ind w:left="720" w:hanging="360"/>
      </w:pPr>
      <w:rPr>
        <w:rFonts w:ascii="Verdana" w:eastAsia="Times New Roman" w:hAnsi="Verdana" w:cs="Helvetic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590356782">
    <w:abstractNumId w:val="1"/>
  </w:num>
  <w:num w:numId="2" w16cid:durableId="1004211252">
    <w:abstractNumId w:val="38"/>
  </w:num>
  <w:num w:numId="3" w16cid:durableId="1124352918">
    <w:abstractNumId w:val="15"/>
  </w:num>
  <w:num w:numId="4" w16cid:durableId="1707365905">
    <w:abstractNumId w:val="4"/>
  </w:num>
  <w:num w:numId="5" w16cid:durableId="1231112202">
    <w:abstractNumId w:val="31"/>
  </w:num>
  <w:num w:numId="6" w16cid:durableId="212934837">
    <w:abstractNumId w:val="16"/>
  </w:num>
  <w:num w:numId="7" w16cid:durableId="1334064724">
    <w:abstractNumId w:val="11"/>
  </w:num>
  <w:num w:numId="8" w16cid:durableId="1277516675">
    <w:abstractNumId w:val="34"/>
  </w:num>
  <w:num w:numId="9" w16cid:durableId="120152002">
    <w:abstractNumId w:val="43"/>
  </w:num>
  <w:num w:numId="10" w16cid:durableId="654067153">
    <w:abstractNumId w:val="0"/>
  </w:num>
  <w:num w:numId="11" w16cid:durableId="815142308">
    <w:abstractNumId w:val="10"/>
  </w:num>
  <w:num w:numId="12" w16cid:durableId="673068887">
    <w:abstractNumId w:val="6"/>
  </w:num>
  <w:num w:numId="13" w16cid:durableId="1838575664">
    <w:abstractNumId w:val="5"/>
  </w:num>
  <w:num w:numId="14" w16cid:durableId="1832017177">
    <w:abstractNumId w:val="26"/>
  </w:num>
  <w:num w:numId="15" w16cid:durableId="1864857967">
    <w:abstractNumId w:val="21"/>
  </w:num>
  <w:num w:numId="16" w16cid:durableId="1670523511">
    <w:abstractNumId w:val="23"/>
  </w:num>
  <w:num w:numId="17" w16cid:durableId="1913854903">
    <w:abstractNumId w:val="28"/>
  </w:num>
  <w:num w:numId="18" w16cid:durableId="1816022560">
    <w:abstractNumId w:val="22"/>
  </w:num>
  <w:num w:numId="19" w16cid:durableId="315229980">
    <w:abstractNumId w:val="36"/>
  </w:num>
  <w:num w:numId="20" w16cid:durableId="606934719">
    <w:abstractNumId w:val="7"/>
  </w:num>
  <w:num w:numId="21" w16cid:durableId="721095797">
    <w:abstractNumId w:val="33"/>
  </w:num>
  <w:num w:numId="22" w16cid:durableId="1124150623">
    <w:abstractNumId w:val="24"/>
  </w:num>
  <w:num w:numId="23" w16cid:durableId="2104304191">
    <w:abstractNumId w:val="42"/>
  </w:num>
  <w:num w:numId="24" w16cid:durableId="201090063">
    <w:abstractNumId w:val="2"/>
  </w:num>
  <w:num w:numId="25" w16cid:durableId="1551266146">
    <w:abstractNumId w:val="30"/>
  </w:num>
  <w:num w:numId="26" w16cid:durableId="2116748400">
    <w:abstractNumId w:val="9"/>
  </w:num>
  <w:num w:numId="27" w16cid:durableId="2070225426">
    <w:abstractNumId w:val="41"/>
  </w:num>
  <w:num w:numId="28" w16cid:durableId="548494374">
    <w:abstractNumId w:val="8"/>
  </w:num>
  <w:num w:numId="29" w16cid:durableId="553657532">
    <w:abstractNumId w:val="32"/>
  </w:num>
  <w:num w:numId="30" w16cid:durableId="2031489454">
    <w:abstractNumId w:val="20"/>
  </w:num>
  <w:num w:numId="31" w16cid:durableId="1695106237">
    <w:abstractNumId w:val="39"/>
  </w:num>
  <w:num w:numId="32" w16cid:durableId="1998652294">
    <w:abstractNumId w:val="29"/>
  </w:num>
  <w:num w:numId="33" w16cid:durableId="1344549175">
    <w:abstractNumId w:val="18"/>
  </w:num>
  <w:num w:numId="34" w16cid:durableId="2122533684">
    <w:abstractNumId w:val="17"/>
  </w:num>
  <w:num w:numId="35" w16cid:durableId="1624969064">
    <w:abstractNumId w:val="37"/>
  </w:num>
  <w:num w:numId="36" w16cid:durableId="2096054330">
    <w:abstractNumId w:val="25"/>
  </w:num>
  <w:num w:numId="37" w16cid:durableId="1478112551">
    <w:abstractNumId w:val="14"/>
  </w:num>
  <w:num w:numId="38" w16cid:durableId="1427382728">
    <w:abstractNumId w:val="3"/>
  </w:num>
  <w:num w:numId="39" w16cid:durableId="815072654">
    <w:abstractNumId w:val="27"/>
  </w:num>
  <w:num w:numId="40" w16cid:durableId="1016732285">
    <w:abstractNumId w:val="13"/>
  </w:num>
  <w:num w:numId="41" w16cid:durableId="392000583">
    <w:abstractNumId w:val="19"/>
  </w:num>
  <w:num w:numId="42" w16cid:durableId="88474396">
    <w:abstractNumId w:val="12"/>
  </w:num>
  <w:num w:numId="43" w16cid:durableId="1380326815">
    <w:abstractNumId w:val="40"/>
  </w:num>
  <w:num w:numId="44" w16cid:durableId="2098355406">
    <w:abstractNumId w:val="35"/>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567F0D7E-B35E-4A6B-8928-368DA66DCBC4}"/>
    <w:docVar w:name="dgnword-eventsink" w:val="2474413805184"/>
  </w:docVars>
  <w:rsids>
    <w:rsidRoot w:val="00AA6226"/>
    <w:rsid w:val="000000F9"/>
    <w:rsid w:val="000004FF"/>
    <w:rsid w:val="000007E1"/>
    <w:rsid w:val="00000EC5"/>
    <w:rsid w:val="0000103C"/>
    <w:rsid w:val="000013EE"/>
    <w:rsid w:val="000016DA"/>
    <w:rsid w:val="000018A2"/>
    <w:rsid w:val="000019D7"/>
    <w:rsid w:val="00001F07"/>
    <w:rsid w:val="00002184"/>
    <w:rsid w:val="00002412"/>
    <w:rsid w:val="00002776"/>
    <w:rsid w:val="00002942"/>
    <w:rsid w:val="00002B9D"/>
    <w:rsid w:val="00002F26"/>
    <w:rsid w:val="00003261"/>
    <w:rsid w:val="00003291"/>
    <w:rsid w:val="000034C8"/>
    <w:rsid w:val="00003642"/>
    <w:rsid w:val="00003C4B"/>
    <w:rsid w:val="00003D3B"/>
    <w:rsid w:val="00004330"/>
    <w:rsid w:val="00004898"/>
    <w:rsid w:val="000049C9"/>
    <w:rsid w:val="00005886"/>
    <w:rsid w:val="00005C0C"/>
    <w:rsid w:val="00005CAE"/>
    <w:rsid w:val="00005EFB"/>
    <w:rsid w:val="000063A8"/>
    <w:rsid w:val="000066AA"/>
    <w:rsid w:val="000070FC"/>
    <w:rsid w:val="00007ED3"/>
    <w:rsid w:val="00010309"/>
    <w:rsid w:val="0001057F"/>
    <w:rsid w:val="00010A9E"/>
    <w:rsid w:val="00010CBF"/>
    <w:rsid w:val="00011533"/>
    <w:rsid w:val="0001163D"/>
    <w:rsid w:val="00011A0C"/>
    <w:rsid w:val="00011ABB"/>
    <w:rsid w:val="000120E3"/>
    <w:rsid w:val="000133D4"/>
    <w:rsid w:val="00013CE3"/>
    <w:rsid w:val="000141A9"/>
    <w:rsid w:val="00014315"/>
    <w:rsid w:val="0001450A"/>
    <w:rsid w:val="0001484B"/>
    <w:rsid w:val="00014901"/>
    <w:rsid w:val="00014BC2"/>
    <w:rsid w:val="00015065"/>
    <w:rsid w:val="000150B2"/>
    <w:rsid w:val="000153EE"/>
    <w:rsid w:val="0001559D"/>
    <w:rsid w:val="00015AF4"/>
    <w:rsid w:val="00016005"/>
    <w:rsid w:val="000169AD"/>
    <w:rsid w:val="00016FE2"/>
    <w:rsid w:val="00016FFD"/>
    <w:rsid w:val="000172E7"/>
    <w:rsid w:val="0001783B"/>
    <w:rsid w:val="00017CF1"/>
    <w:rsid w:val="000200BA"/>
    <w:rsid w:val="000200E4"/>
    <w:rsid w:val="00020236"/>
    <w:rsid w:val="00020E01"/>
    <w:rsid w:val="00020F4D"/>
    <w:rsid w:val="00020FDA"/>
    <w:rsid w:val="00021CF4"/>
    <w:rsid w:val="000224BC"/>
    <w:rsid w:val="000229E7"/>
    <w:rsid w:val="00022D83"/>
    <w:rsid w:val="000232CE"/>
    <w:rsid w:val="000232EA"/>
    <w:rsid w:val="00023350"/>
    <w:rsid w:val="000237A9"/>
    <w:rsid w:val="00023969"/>
    <w:rsid w:val="00023E1F"/>
    <w:rsid w:val="00023F9B"/>
    <w:rsid w:val="00024A0E"/>
    <w:rsid w:val="00024C00"/>
    <w:rsid w:val="00025079"/>
    <w:rsid w:val="0002562D"/>
    <w:rsid w:val="000257C9"/>
    <w:rsid w:val="00025AC8"/>
    <w:rsid w:val="0002613D"/>
    <w:rsid w:val="000261AF"/>
    <w:rsid w:val="000261CF"/>
    <w:rsid w:val="000261F1"/>
    <w:rsid w:val="0002648B"/>
    <w:rsid w:val="00026628"/>
    <w:rsid w:val="00026AAA"/>
    <w:rsid w:val="00026E1B"/>
    <w:rsid w:val="00026E52"/>
    <w:rsid w:val="00027082"/>
    <w:rsid w:val="00027BD1"/>
    <w:rsid w:val="00027D60"/>
    <w:rsid w:val="00027F71"/>
    <w:rsid w:val="00030217"/>
    <w:rsid w:val="00030C32"/>
    <w:rsid w:val="00030F13"/>
    <w:rsid w:val="00031077"/>
    <w:rsid w:val="00031448"/>
    <w:rsid w:val="00031D66"/>
    <w:rsid w:val="00032766"/>
    <w:rsid w:val="00032819"/>
    <w:rsid w:val="00032DF7"/>
    <w:rsid w:val="00032F58"/>
    <w:rsid w:val="0003363E"/>
    <w:rsid w:val="000337BD"/>
    <w:rsid w:val="000338C1"/>
    <w:rsid w:val="00034314"/>
    <w:rsid w:val="000344DF"/>
    <w:rsid w:val="00034541"/>
    <w:rsid w:val="00034D6B"/>
    <w:rsid w:val="00034F67"/>
    <w:rsid w:val="00035AAE"/>
    <w:rsid w:val="000367B5"/>
    <w:rsid w:val="00036B79"/>
    <w:rsid w:val="00036C48"/>
    <w:rsid w:val="00036D97"/>
    <w:rsid w:val="000373DC"/>
    <w:rsid w:val="00037900"/>
    <w:rsid w:val="0003790B"/>
    <w:rsid w:val="00037BEF"/>
    <w:rsid w:val="00040148"/>
    <w:rsid w:val="0004018E"/>
    <w:rsid w:val="000408A8"/>
    <w:rsid w:val="00040960"/>
    <w:rsid w:val="000409DF"/>
    <w:rsid w:val="00040BBC"/>
    <w:rsid w:val="00041402"/>
    <w:rsid w:val="0004241F"/>
    <w:rsid w:val="000428FC"/>
    <w:rsid w:val="0004336F"/>
    <w:rsid w:val="000437AD"/>
    <w:rsid w:val="0004388C"/>
    <w:rsid w:val="0004390C"/>
    <w:rsid w:val="000449CA"/>
    <w:rsid w:val="00044BC6"/>
    <w:rsid w:val="00045B49"/>
    <w:rsid w:val="00045EBB"/>
    <w:rsid w:val="00046009"/>
    <w:rsid w:val="00046136"/>
    <w:rsid w:val="000465BC"/>
    <w:rsid w:val="00046980"/>
    <w:rsid w:val="0004708E"/>
    <w:rsid w:val="0004722A"/>
    <w:rsid w:val="000472CA"/>
    <w:rsid w:val="00047977"/>
    <w:rsid w:val="00047C0E"/>
    <w:rsid w:val="00047F4B"/>
    <w:rsid w:val="000500D1"/>
    <w:rsid w:val="00050E8B"/>
    <w:rsid w:val="00051763"/>
    <w:rsid w:val="0005181E"/>
    <w:rsid w:val="00051CA8"/>
    <w:rsid w:val="00051FD9"/>
    <w:rsid w:val="0005268B"/>
    <w:rsid w:val="00052B75"/>
    <w:rsid w:val="00052D4D"/>
    <w:rsid w:val="0005351E"/>
    <w:rsid w:val="00053531"/>
    <w:rsid w:val="0005386D"/>
    <w:rsid w:val="000538A8"/>
    <w:rsid w:val="00053AA6"/>
    <w:rsid w:val="00053E30"/>
    <w:rsid w:val="00054A7C"/>
    <w:rsid w:val="00054C95"/>
    <w:rsid w:val="00054D9C"/>
    <w:rsid w:val="000558E4"/>
    <w:rsid w:val="000559D7"/>
    <w:rsid w:val="00055CAE"/>
    <w:rsid w:val="00056152"/>
    <w:rsid w:val="00056924"/>
    <w:rsid w:val="00056BBE"/>
    <w:rsid w:val="0005792C"/>
    <w:rsid w:val="00057CCC"/>
    <w:rsid w:val="00060409"/>
    <w:rsid w:val="00060738"/>
    <w:rsid w:val="00060D14"/>
    <w:rsid w:val="00061683"/>
    <w:rsid w:val="000616C1"/>
    <w:rsid w:val="0006203A"/>
    <w:rsid w:val="00062048"/>
    <w:rsid w:val="0006216B"/>
    <w:rsid w:val="0006286E"/>
    <w:rsid w:val="000628A0"/>
    <w:rsid w:val="0006367D"/>
    <w:rsid w:val="00063882"/>
    <w:rsid w:val="000638AA"/>
    <w:rsid w:val="00063902"/>
    <w:rsid w:val="000639B7"/>
    <w:rsid w:val="00064ABB"/>
    <w:rsid w:val="00065E79"/>
    <w:rsid w:val="00066DEB"/>
    <w:rsid w:val="000673C1"/>
    <w:rsid w:val="000675EF"/>
    <w:rsid w:val="00067904"/>
    <w:rsid w:val="00067F72"/>
    <w:rsid w:val="000702D3"/>
    <w:rsid w:val="00070EDC"/>
    <w:rsid w:val="00071206"/>
    <w:rsid w:val="0007123D"/>
    <w:rsid w:val="00071355"/>
    <w:rsid w:val="00071953"/>
    <w:rsid w:val="000719FF"/>
    <w:rsid w:val="00071A10"/>
    <w:rsid w:val="00071B25"/>
    <w:rsid w:val="00071F01"/>
    <w:rsid w:val="00072180"/>
    <w:rsid w:val="000727B5"/>
    <w:rsid w:val="00072931"/>
    <w:rsid w:val="00072DC0"/>
    <w:rsid w:val="00073196"/>
    <w:rsid w:val="000736DB"/>
    <w:rsid w:val="000738A9"/>
    <w:rsid w:val="000743C1"/>
    <w:rsid w:val="00074BD1"/>
    <w:rsid w:val="000754FA"/>
    <w:rsid w:val="000758E5"/>
    <w:rsid w:val="0007596E"/>
    <w:rsid w:val="00075FF2"/>
    <w:rsid w:val="000764F6"/>
    <w:rsid w:val="0007659D"/>
    <w:rsid w:val="00076D6A"/>
    <w:rsid w:val="00077275"/>
    <w:rsid w:val="0007758F"/>
    <w:rsid w:val="000776A9"/>
    <w:rsid w:val="00077836"/>
    <w:rsid w:val="00077AC0"/>
    <w:rsid w:val="00077C9D"/>
    <w:rsid w:val="00077E65"/>
    <w:rsid w:val="00077E9D"/>
    <w:rsid w:val="0008017D"/>
    <w:rsid w:val="000806AE"/>
    <w:rsid w:val="00080A1E"/>
    <w:rsid w:val="00081822"/>
    <w:rsid w:val="0008195A"/>
    <w:rsid w:val="00081A90"/>
    <w:rsid w:val="00081D06"/>
    <w:rsid w:val="00081E1C"/>
    <w:rsid w:val="00081EC8"/>
    <w:rsid w:val="00082538"/>
    <w:rsid w:val="000826D4"/>
    <w:rsid w:val="00082870"/>
    <w:rsid w:val="00082943"/>
    <w:rsid w:val="00082DE6"/>
    <w:rsid w:val="0008317C"/>
    <w:rsid w:val="000831CC"/>
    <w:rsid w:val="0008321E"/>
    <w:rsid w:val="00083545"/>
    <w:rsid w:val="00083766"/>
    <w:rsid w:val="00083D52"/>
    <w:rsid w:val="00084882"/>
    <w:rsid w:val="0008500C"/>
    <w:rsid w:val="0008558C"/>
    <w:rsid w:val="00085D0A"/>
    <w:rsid w:val="00085EE3"/>
    <w:rsid w:val="00085F04"/>
    <w:rsid w:val="00086118"/>
    <w:rsid w:val="00086CD7"/>
    <w:rsid w:val="00086F7D"/>
    <w:rsid w:val="000878C7"/>
    <w:rsid w:val="00087E29"/>
    <w:rsid w:val="0009003B"/>
    <w:rsid w:val="000902EF"/>
    <w:rsid w:val="000908BB"/>
    <w:rsid w:val="00090DAD"/>
    <w:rsid w:val="00090FF4"/>
    <w:rsid w:val="000912F5"/>
    <w:rsid w:val="000913A9"/>
    <w:rsid w:val="00091CBB"/>
    <w:rsid w:val="00091D09"/>
    <w:rsid w:val="00091D4E"/>
    <w:rsid w:val="00091F14"/>
    <w:rsid w:val="00092057"/>
    <w:rsid w:val="00092433"/>
    <w:rsid w:val="00092934"/>
    <w:rsid w:val="00092CB1"/>
    <w:rsid w:val="00093162"/>
    <w:rsid w:val="00093EEA"/>
    <w:rsid w:val="000942A9"/>
    <w:rsid w:val="00094895"/>
    <w:rsid w:val="000948D3"/>
    <w:rsid w:val="00094910"/>
    <w:rsid w:val="00094BEA"/>
    <w:rsid w:val="00095033"/>
    <w:rsid w:val="000956FC"/>
    <w:rsid w:val="00095A62"/>
    <w:rsid w:val="00095B67"/>
    <w:rsid w:val="0009696D"/>
    <w:rsid w:val="000969D6"/>
    <w:rsid w:val="00096A6A"/>
    <w:rsid w:val="00096A93"/>
    <w:rsid w:val="000972F6"/>
    <w:rsid w:val="00097D47"/>
    <w:rsid w:val="00097FD0"/>
    <w:rsid w:val="000A0174"/>
    <w:rsid w:val="000A03DE"/>
    <w:rsid w:val="000A064A"/>
    <w:rsid w:val="000A094F"/>
    <w:rsid w:val="000A111F"/>
    <w:rsid w:val="000A139A"/>
    <w:rsid w:val="000A1906"/>
    <w:rsid w:val="000A1B39"/>
    <w:rsid w:val="000A23EF"/>
    <w:rsid w:val="000A23F6"/>
    <w:rsid w:val="000A25B2"/>
    <w:rsid w:val="000A2AF8"/>
    <w:rsid w:val="000A2BA6"/>
    <w:rsid w:val="000A3801"/>
    <w:rsid w:val="000A3AF0"/>
    <w:rsid w:val="000A3B39"/>
    <w:rsid w:val="000A40AD"/>
    <w:rsid w:val="000A4B2E"/>
    <w:rsid w:val="000A4EAE"/>
    <w:rsid w:val="000A5069"/>
    <w:rsid w:val="000A51FA"/>
    <w:rsid w:val="000A5D99"/>
    <w:rsid w:val="000A615C"/>
    <w:rsid w:val="000A6924"/>
    <w:rsid w:val="000A6B22"/>
    <w:rsid w:val="000A6E9D"/>
    <w:rsid w:val="000A6F6A"/>
    <w:rsid w:val="000A758C"/>
    <w:rsid w:val="000A77F8"/>
    <w:rsid w:val="000B02C1"/>
    <w:rsid w:val="000B125B"/>
    <w:rsid w:val="000B16A5"/>
    <w:rsid w:val="000B1DF3"/>
    <w:rsid w:val="000B1F32"/>
    <w:rsid w:val="000B27AF"/>
    <w:rsid w:val="000B27E6"/>
    <w:rsid w:val="000B2FAF"/>
    <w:rsid w:val="000B313F"/>
    <w:rsid w:val="000B33E3"/>
    <w:rsid w:val="000B39AF"/>
    <w:rsid w:val="000B3C32"/>
    <w:rsid w:val="000B4455"/>
    <w:rsid w:val="000B4919"/>
    <w:rsid w:val="000B4E9D"/>
    <w:rsid w:val="000B4FF5"/>
    <w:rsid w:val="000B531F"/>
    <w:rsid w:val="000B5B2B"/>
    <w:rsid w:val="000B6138"/>
    <w:rsid w:val="000B63CE"/>
    <w:rsid w:val="000B6910"/>
    <w:rsid w:val="000B6DF1"/>
    <w:rsid w:val="000B773C"/>
    <w:rsid w:val="000B7BC6"/>
    <w:rsid w:val="000B7C8A"/>
    <w:rsid w:val="000C0736"/>
    <w:rsid w:val="000C0CA5"/>
    <w:rsid w:val="000C1057"/>
    <w:rsid w:val="000C10C7"/>
    <w:rsid w:val="000C11B1"/>
    <w:rsid w:val="000C19BF"/>
    <w:rsid w:val="000C19EA"/>
    <w:rsid w:val="000C1D8F"/>
    <w:rsid w:val="000C1F09"/>
    <w:rsid w:val="000C2556"/>
    <w:rsid w:val="000C2685"/>
    <w:rsid w:val="000C29A8"/>
    <w:rsid w:val="000C2FB6"/>
    <w:rsid w:val="000C300D"/>
    <w:rsid w:val="000C31DB"/>
    <w:rsid w:val="000C32E9"/>
    <w:rsid w:val="000C336D"/>
    <w:rsid w:val="000C3559"/>
    <w:rsid w:val="000C38A8"/>
    <w:rsid w:val="000C3C04"/>
    <w:rsid w:val="000C459A"/>
    <w:rsid w:val="000C4AB4"/>
    <w:rsid w:val="000C4FE7"/>
    <w:rsid w:val="000C5355"/>
    <w:rsid w:val="000C5642"/>
    <w:rsid w:val="000C57B4"/>
    <w:rsid w:val="000C57F1"/>
    <w:rsid w:val="000C69E1"/>
    <w:rsid w:val="000C6A22"/>
    <w:rsid w:val="000C7150"/>
    <w:rsid w:val="000C72DD"/>
    <w:rsid w:val="000C7469"/>
    <w:rsid w:val="000C77D3"/>
    <w:rsid w:val="000D029B"/>
    <w:rsid w:val="000D178F"/>
    <w:rsid w:val="000D1AE8"/>
    <w:rsid w:val="000D1CD4"/>
    <w:rsid w:val="000D1CF5"/>
    <w:rsid w:val="000D2633"/>
    <w:rsid w:val="000D2754"/>
    <w:rsid w:val="000D333F"/>
    <w:rsid w:val="000D361C"/>
    <w:rsid w:val="000D3699"/>
    <w:rsid w:val="000D3B58"/>
    <w:rsid w:val="000D4372"/>
    <w:rsid w:val="000D441A"/>
    <w:rsid w:val="000D44EF"/>
    <w:rsid w:val="000D4F21"/>
    <w:rsid w:val="000D4F6A"/>
    <w:rsid w:val="000D5790"/>
    <w:rsid w:val="000D5D2F"/>
    <w:rsid w:val="000D5FF3"/>
    <w:rsid w:val="000D623A"/>
    <w:rsid w:val="000D6349"/>
    <w:rsid w:val="000D654D"/>
    <w:rsid w:val="000D6A22"/>
    <w:rsid w:val="000D72D9"/>
    <w:rsid w:val="000D7467"/>
    <w:rsid w:val="000D7775"/>
    <w:rsid w:val="000D77AC"/>
    <w:rsid w:val="000D793E"/>
    <w:rsid w:val="000E047B"/>
    <w:rsid w:val="000E1213"/>
    <w:rsid w:val="000E18AA"/>
    <w:rsid w:val="000E21CF"/>
    <w:rsid w:val="000E260C"/>
    <w:rsid w:val="000E2AFD"/>
    <w:rsid w:val="000E2DB3"/>
    <w:rsid w:val="000E37B4"/>
    <w:rsid w:val="000E5106"/>
    <w:rsid w:val="000E57C6"/>
    <w:rsid w:val="000E588F"/>
    <w:rsid w:val="000E5D49"/>
    <w:rsid w:val="000E5ECD"/>
    <w:rsid w:val="000E713B"/>
    <w:rsid w:val="000E72D9"/>
    <w:rsid w:val="000E7BFE"/>
    <w:rsid w:val="000E7C59"/>
    <w:rsid w:val="000E7F61"/>
    <w:rsid w:val="000F065E"/>
    <w:rsid w:val="000F11F4"/>
    <w:rsid w:val="000F1508"/>
    <w:rsid w:val="000F1586"/>
    <w:rsid w:val="000F1835"/>
    <w:rsid w:val="000F1CDD"/>
    <w:rsid w:val="000F29E5"/>
    <w:rsid w:val="000F2F95"/>
    <w:rsid w:val="000F3274"/>
    <w:rsid w:val="000F389F"/>
    <w:rsid w:val="000F3AAB"/>
    <w:rsid w:val="000F3D61"/>
    <w:rsid w:val="000F42FE"/>
    <w:rsid w:val="000F48CD"/>
    <w:rsid w:val="000F4B29"/>
    <w:rsid w:val="000F504A"/>
    <w:rsid w:val="000F5243"/>
    <w:rsid w:val="000F535E"/>
    <w:rsid w:val="000F5C72"/>
    <w:rsid w:val="000F62FC"/>
    <w:rsid w:val="000F6668"/>
    <w:rsid w:val="000F7139"/>
    <w:rsid w:val="000F7243"/>
    <w:rsid w:val="000F74B3"/>
    <w:rsid w:val="000F759E"/>
    <w:rsid w:val="000F7708"/>
    <w:rsid w:val="000F7730"/>
    <w:rsid w:val="000F7927"/>
    <w:rsid w:val="000F7B3D"/>
    <w:rsid w:val="000F7E38"/>
    <w:rsid w:val="000F7F0C"/>
    <w:rsid w:val="0010013D"/>
    <w:rsid w:val="001001CC"/>
    <w:rsid w:val="00100291"/>
    <w:rsid w:val="00100CE4"/>
    <w:rsid w:val="00100DDA"/>
    <w:rsid w:val="00100F5D"/>
    <w:rsid w:val="00101415"/>
    <w:rsid w:val="001014A5"/>
    <w:rsid w:val="00101519"/>
    <w:rsid w:val="001017E2"/>
    <w:rsid w:val="0010213E"/>
    <w:rsid w:val="001023A8"/>
    <w:rsid w:val="001024E5"/>
    <w:rsid w:val="001029DD"/>
    <w:rsid w:val="00102A1B"/>
    <w:rsid w:val="00102E32"/>
    <w:rsid w:val="00103183"/>
    <w:rsid w:val="00103D4D"/>
    <w:rsid w:val="00103E16"/>
    <w:rsid w:val="00105079"/>
    <w:rsid w:val="0010549D"/>
    <w:rsid w:val="0010554C"/>
    <w:rsid w:val="00105722"/>
    <w:rsid w:val="0010572A"/>
    <w:rsid w:val="00105839"/>
    <w:rsid w:val="00106D98"/>
    <w:rsid w:val="00106DCE"/>
    <w:rsid w:val="00106FF8"/>
    <w:rsid w:val="00107BB0"/>
    <w:rsid w:val="00107C9A"/>
    <w:rsid w:val="00110D47"/>
    <w:rsid w:val="00110E29"/>
    <w:rsid w:val="0011180C"/>
    <w:rsid w:val="0011190B"/>
    <w:rsid w:val="00112097"/>
    <w:rsid w:val="001125AF"/>
    <w:rsid w:val="00112B7C"/>
    <w:rsid w:val="00112CB3"/>
    <w:rsid w:val="00112D61"/>
    <w:rsid w:val="0011389C"/>
    <w:rsid w:val="0011398C"/>
    <w:rsid w:val="001146C1"/>
    <w:rsid w:val="00114AE2"/>
    <w:rsid w:val="00115C31"/>
    <w:rsid w:val="001168E1"/>
    <w:rsid w:val="00116AFA"/>
    <w:rsid w:val="00116D19"/>
    <w:rsid w:val="00117C5C"/>
    <w:rsid w:val="00117F3B"/>
    <w:rsid w:val="0012010A"/>
    <w:rsid w:val="00120502"/>
    <w:rsid w:val="001205C4"/>
    <w:rsid w:val="0012082C"/>
    <w:rsid w:val="00120868"/>
    <w:rsid w:val="00120C7F"/>
    <w:rsid w:val="00120E69"/>
    <w:rsid w:val="00120ECC"/>
    <w:rsid w:val="00121134"/>
    <w:rsid w:val="001219F0"/>
    <w:rsid w:val="001219FB"/>
    <w:rsid w:val="001227FB"/>
    <w:rsid w:val="00122E70"/>
    <w:rsid w:val="00122F98"/>
    <w:rsid w:val="00122FF7"/>
    <w:rsid w:val="00123B31"/>
    <w:rsid w:val="00123DA8"/>
    <w:rsid w:val="00123FC4"/>
    <w:rsid w:val="001241A3"/>
    <w:rsid w:val="00124308"/>
    <w:rsid w:val="00124640"/>
    <w:rsid w:val="001250A5"/>
    <w:rsid w:val="0012510F"/>
    <w:rsid w:val="001255B7"/>
    <w:rsid w:val="00125C73"/>
    <w:rsid w:val="00125D3A"/>
    <w:rsid w:val="00125EEB"/>
    <w:rsid w:val="0012687A"/>
    <w:rsid w:val="00126EC0"/>
    <w:rsid w:val="00126FE9"/>
    <w:rsid w:val="00130430"/>
    <w:rsid w:val="00130518"/>
    <w:rsid w:val="00130536"/>
    <w:rsid w:val="00130616"/>
    <w:rsid w:val="00130AB4"/>
    <w:rsid w:val="00130B62"/>
    <w:rsid w:val="0013141D"/>
    <w:rsid w:val="0013205D"/>
    <w:rsid w:val="0013272E"/>
    <w:rsid w:val="00133951"/>
    <w:rsid w:val="00133BB7"/>
    <w:rsid w:val="001341AE"/>
    <w:rsid w:val="001343A0"/>
    <w:rsid w:val="001348E2"/>
    <w:rsid w:val="001356CA"/>
    <w:rsid w:val="00135E95"/>
    <w:rsid w:val="00135F9A"/>
    <w:rsid w:val="00136C10"/>
    <w:rsid w:val="00137242"/>
    <w:rsid w:val="00137EE5"/>
    <w:rsid w:val="00137FEA"/>
    <w:rsid w:val="0014085A"/>
    <w:rsid w:val="0014092B"/>
    <w:rsid w:val="00140D75"/>
    <w:rsid w:val="001418EF"/>
    <w:rsid w:val="00141ACF"/>
    <w:rsid w:val="00141B39"/>
    <w:rsid w:val="00141EC8"/>
    <w:rsid w:val="00142078"/>
    <w:rsid w:val="001421BA"/>
    <w:rsid w:val="001422BF"/>
    <w:rsid w:val="00142872"/>
    <w:rsid w:val="00142AA6"/>
    <w:rsid w:val="00142E44"/>
    <w:rsid w:val="00142EAD"/>
    <w:rsid w:val="00142ED3"/>
    <w:rsid w:val="0014354B"/>
    <w:rsid w:val="00143606"/>
    <w:rsid w:val="00143641"/>
    <w:rsid w:val="001445C8"/>
    <w:rsid w:val="0014510E"/>
    <w:rsid w:val="001451E4"/>
    <w:rsid w:val="001455AE"/>
    <w:rsid w:val="00145628"/>
    <w:rsid w:val="001457CA"/>
    <w:rsid w:val="0014631E"/>
    <w:rsid w:val="00146664"/>
    <w:rsid w:val="001467FB"/>
    <w:rsid w:val="0014681A"/>
    <w:rsid w:val="00146A06"/>
    <w:rsid w:val="00146D8F"/>
    <w:rsid w:val="00147138"/>
    <w:rsid w:val="00147330"/>
    <w:rsid w:val="00147A8F"/>
    <w:rsid w:val="00150321"/>
    <w:rsid w:val="00150631"/>
    <w:rsid w:val="0015091E"/>
    <w:rsid w:val="00150C13"/>
    <w:rsid w:val="00150C65"/>
    <w:rsid w:val="001510B1"/>
    <w:rsid w:val="001510CD"/>
    <w:rsid w:val="00151301"/>
    <w:rsid w:val="00151393"/>
    <w:rsid w:val="001518DF"/>
    <w:rsid w:val="001519DA"/>
    <w:rsid w:val="00152026"/>
    <w:rsid w:val="00152112"/>
    <w:rsid w:val="001521C6"/>
    <w:rsid w:val="001523F1"/>
    <w:rsid w:val="0015243C"/>
    <w:rsid w:val="001524F5"/>
    <w:rsid w:val="0015265C"/>
    <w:rsid w:val="0015276D"/>
    <w:rsid w:val="00152C7C"/>
    <w:rsid w:val="00152C8C"/>
    <w:rsid w:val="00153094"/>
    <w:rsid w:val="00153926"/>
    <w:rsid w:val="00153956"/>
    <w:rsid w:val="00153B81"/>
    <w:rsid w:val="00153E1A"/>
    <w:rsid w:val="00154604"/>
    <w:rsid w:val="00154D05"/>
    <w:rsid w:val="00155066"/>
    <w:rsid w:val="00155D25"/>
    <w:rsid w:val="00155DFA"/>
    <w:rsid w:val="00156408"/>
    <w:rsid w:val="00156BD2"/>
    <w:rsid w:val="00156E7C"/>
    <w:rsid w:val="00157CC2"/>
    <w:rsid w:val="00157D6A"/>
    <w:rsid w:val="00160E65"/>
    <w:rsid w:val="001611B4"/>
    <w:rsid w:val="00161A42"/>
    <w:rsid w:val="00161FD2"/>
    <w:rsid w:val="00162465"/>
    <w:rsid w:val="00162A6B"/>
    <w:rsid w:val="00162C12"/>
    <w:rsid w:val="001635B9"/>
    <w:rsid w:val="001635F6"/>
    <w:rsid w:val="0016369E"/>
    <w:rsid w:val="001644D0"/>
    <w:rsid w:val="001648D6"/>
    <w:rsid w:val="00165669"/>
    <w:rsid w:val="001657FA"/>
    <w:rsid w:val="00165CAE"/>
    <w:rsid w:val="00165F56"/>
    <w:rsid w:val="00166115"/>
    <w:rsid w:val="00166487"/>
    <w:rsid w:val="00166952"/>
    <w:rsid w:val="001672FA"/>
    <w:rsid w:val="0016744E"/>
    <w:rsid w:val="0016759A"/>
    <w:rsid w:val="00167682"/>
    <w:rsid w:val="00167988"/>
    <w:rsid w:val="00167D2F"/>
    <w:rsid w:val="00170038"/>
    <w:rsid w:val="00170660"/>
    <w:rsid w:val="00170F97"/>
    <w:rsid w:val="00170FFF"/>
    <w:rsid w:val="001711F8"/>
    <w:rsid w:val="0017128D"/>
    <w:rsid w:val="001719F7"/>
    <w:rsid w:val="00171EB2"/>
    <w:rsid w:val="0017279F"/>
    <w:rsid w:val="001728F6"/>
    <w:rsid w:val="0017311C"/>
    <w:rsid w:val="001740AC"/>
    <w:rsid w:val="00174143"/>
    <w:rsid w:val="0017430D"/>
    <w:rsid w:val="0017435C"/>
    <w:rsid w:val="001747DE"/>
    <w:rsid w:val="00174B8D"/>
    <w:rsid w:val="00174F95"/>
    <w:rsid w:val="001751F9"/>
    <w:rsid w:val="00175228"/>
    <w:rsid w:val="00175252"/>
    <w:rsid w:val="00175B51"/>
    <w:rsid w:val="00175D6D"/>
    <w:rsid w:val="00175D81"/>
    <w:rsid w:val="00175E26"/>
    <w:rsid w:val="0017639E"/>
    <w:rsid w:val="00176456"/>
    <w:rsid w:val="00176918"/>
    <w:rsid w:val="00176FC7"/>
    <w:rsid w:val="001772AA"/>
    <w:rsid w:val="00177897"/>
    <w:rsid w:val="00177BA4"/>
    <w:rsid w:val="001804CC"/>
    <w:rsid w:val="0018050A"/>
    <w:rsid w:val="00180787"/>
    <w:rsid w:val="001807D1"/>
    <w:rsid w:val="00180856"/>
    <w:rsid w:val="00180859"/>
    <w:rsid w:val="0018091B"/>
    <w:rsid w:val="00180B12"/>
    <w:rsid w:val="00181418"/>
    <w:rsid w:val="001817A9"/>
    <w:rsid w:val="001819E7"/>
    <w:rsid w:val="00181A4D"/>
    <w:rsid w:val="00181F31"/>
    <w:rsid w:val="001820FE"/>
    <w:rsid w:val="0018217A"/>
    <w:rsid w:val="001821CE"/>
    <w:rsid w:val="001823A9"/>
    <w:rsid w:val="001823F2"/>
    <w:rsid w:val="0018257E"/>
    <w:rsid w:val="001828DF"/>
    <w:rsid w:val="00182E11"/>
    <w:rsid w:val="001832AF"/>
    <w:rsid w:val="001842A0"/>
    <w:rsid w:val="001842FB"/>
    <w:rsid w:val="00184721"/>
    <w:rsid w:val="00184C8F"/>
    <w:rsid w:val="00184D71"/>
    <w:rsid w:val="00185854"/>
    <w:rsid w:val="00185B2F"/>
    <w:rsid w:val="00185B54"/>
    <w:rsid w:val="0018736A"/>
    <w:rsid w:val="00187A8E"/>
    <w:rsid w:val="0019046D"/>
    <w:rsid w:val="0019071D"/>
    <w:rsid w:val="00190C66"/>
    <w:rsid w:val="00191141"/>
    <w:rsid w:val="0019173A"/>
    <w:rsid w:val="001917AB"/>
    <w:rsid w:val="001925D1"/>
    <w:rsid w:val="00192A13"/>
    <w:rsid w:val="001932DF"/>
    <w:rsid w:val="001936A3"/>
    <w:rsid w:val="001938C8"/>
    <w:rsid w:val="00193ED7"/>
    <w:rsid w:val="001941D4"/>
    <w:rsid w:val="00194256"/>
    <w:rsid w:val="001942E5"/>
    <w:rsid w:val="00194F6D"/>
    <w:rsid w:val="00195316"/>
    <w:rsid w:val="00195344"/>
    <w:rsid w:val="001958BF"/>
    <w:rsid w:val="0019596C"/>
    <w:rsid w:val="00195BE5"/>
    <w:rsid w:val="00195C2F"/>
    <w:rsid w:val="00195D98"/>
    <w:rsid w:val="00195EA7"/>
    <w:rsid w:val="00196A09"/>
    <w:rsid w:val="00197325"/>
    <w:rsid w:val="00197C34"/>
    <w:rsid w:val="001A0030"/>
    <w:rsid w:val="001A0764"/>
    <w:rsid w:val="001A08F9"/>
    <w:rsid w:val="001A0910"/>
    <w:rsid w:val="001A09DB"/>
    <w:rsid w:val="001A0E01"/>
    <w:rsid w:val="001A1B43"/>
    <w:rsid w:val="001A1B4A"/>
    <w:rsid w:val="001A1DFD"/>
    <w:rsid w:val="001A212E"/>
    <w:rsid w:val="001A266E"/>
    <w:rsid w:val="001A295D"/>
    <w:rsid w:val="001A2C3C"/>
    <w:rsid w:val="001A2D97"/>
    <w:rsid w:val="001A2E54"/>
    <w:rsid w:val="001A2F6E"/>
    <w:rsid w:val="001A39D9"/>
    <w:rsid w:val="001A3D27"/>
    <w:rsid w:val="001A40FE"/>
    <w:rsid w:val="001A4214"/>
    <w:rsid w:val="001A4224"/>
    <w:rsid w:val="001A43A2"/>
    <w:rsid w:val="001A4D63"/>
    <w:rsid w:val="001A5134"/>
    <w:rsid w:val="001A5BDD"/>
    <w:rsid w:val="001A67AD"/>
    <w:rsid w:val="001A6B46"/>
    <w:rsid w:val="001A6CAB"/>
    <w:rsid w:val="001A6E72"/>
    <w:rsid w:val="001A73A5"/>
    <w:rsid w:val="001A74EB"/>
    <w:rsid w:val="001A781C"/>
    <w:rsid w:val="001B01DE"/>
    <w:rsid w:val="001B09A3"/>
    <w:rsid w:val="001B0E04"/>
    <w:rsid w:val="001B113B"/>
    <w:rsid w:val="001B1516"/>
    <w:rsid w:val="001B1EFF"/>
    <w:rsid w:val="001B1F19"/>
    <w:rsid w:val="001B1F67"/>
    <w:rsid w:val="001B1FD4"/>
    <w:rsid w:val="001B3230"/>
    <w:rsid w:val="001B395A"/>
    <w:rsid w:val="001B39F0"/>
    <w:rsid w:val="001B4096"/>
    <w:rsid w:val="001B42AA"/>
    <w:rsid w:val="001B4541"/>
    <w:rsid w:val="001B4763"/>
    <w:rsid w:val="001B51D8"/>
    <w:rsid w:val="001B5A18"/>
    <w:rsid w:val="001B5CFA"/>
    <w:rsid w:val="001B62EB"/>
    <w:rsid w:val="001B68AC"/>
    <w:rsid w:val="001B6CBA"/>
    <w:rsid w:val="001B6D0E"/>
    <w:rsid w:val="001B6DBA"/>
    <w:rsid w:val="001B6F48"/>
    <w:rsid w:val="001B758E"/>
    <w:rsid w:val="001C0D69"/>
    <w:rsid w:val="001C0DB7"/>
    <w:rsid w:val="001C12B7"/>
    <w:rsid w:val="001C141C"/>
    <w:rsid w:val="001C14C9"/>
    <w:rsid w:val="001C15CC"/>
    <w:rsid w:val="001C1B09"/>
    <w:rsid w:val="001C1F2A"/>
    <w:rsid w:val="001C1F9C"/>
    <w:rsid w:val="001C2141"/>
    <w:rsid w:val="001C23F2"/>
    <w:rsid w:val="001C28D2"/>
    <w:rsid w:val="001C2B42"/>
    <w:rsid w:val="001C2CF6"/>
    <w:rsid w:val="001C2FA8"/>
    <w:rsid w:val="001C321F"/>
    <w:rsid w:val="001C372B"/>
    <w:rsid w:val="001C3CE9"/>
    <w:rsid w:val="001C3F17"/>
    <w:rsid w:val="001C43F5"/>
    <w:rsid w:val="001C4420"/>
    <w:rsid w:val="001C4795"/>
    <w:rsid w:val="001C4CE5"/>
    <w:rsid w:val="001C513D"/>
    <w:rsid w:val="001C5474"/>
    <w:rsid w:val="001C5A74"/>
    <w:rsid w:val="001C5C27"/>
    <w:rsid w:val="001C5E3D"/>
    <w:rsid w:val="001C6212"/>
    <w:rsid w:val="001C655D"/>
    <w:rsid w:val="001C67DE"/>
    <w:rsid w:val="001C6936"/>
    <w:rsid w:val="001C6A9F"/>
    <w:rsid w:val="001C78C2"/>
    <w:rsid w:val="001C78D6"/>
    <w:rsid w:val="001D0988"/>
    <w:rsid w:val="001D0E60"/>
    <w:rsid w:val="001D1045"/>
    <w:rsid w:val="001D1116"/>
    <w:rsid w:val="001D13FF"/>
    <w:rsid w:val="001D18A1"/>
    <w:rsid w:val="001D2694"/>
    <w:rsid w:val="001D270B"/>
    <w:rsid w:val="001D274B"/>
    <w:rsid w:val="001D3370"/>
    <w:rsid w:val="001D34CD"/>
    <w:rsid w:val="001D38EF"/>
    <w:rsid w:val="001D3A8C"/>
    <w:rsid w:val="001D3B8C"/>
    <w:rsid w:val="001D3FA5"/>
    <w:rsid w:val="001D4325"/>
    <w:rsid w:val="001D43B3"/>
    <w:rsid w:val="001D4728"/>
    <w:rsid w:val="001D47A6"/>
    <w:rsid w:val="001D4917"/>
    <w:rsid w:val="001D4E0A"/>
    <w:rsid w:val="001D506F"/>
    <w:rsid w:val="001D53D4"/>
    <w:rsid w:val="001D56D2"/>
    <w:rsid w:val="001D5C19"/>
    <w:rsid w:val="001D61E2"/>
    <w:rsid w:val="001D642E"/>
    <w:rsid w:val="001D64EC"/>
    <w:rsid w:val="001D6545"/>
    <w:rsid w:val="001D6BFD"/>
    <w:rsid w:val="001D7988"/>
    <w:rsid w:val="001D7B4A"/>
    <w:rsid w:val="001E0473"/>
    <w:rsid w:val="001E04CE"/>
    <w:rsid w:val="001E09E1"/>
    <w:rsid w:val="001E0A15"/>
    <w:rsid w:val="001E0F95"/>
    <w:rsid w:val="001E197F"/>
    <w:rsid w:val="001E1BAF"/>
    <w:rsid w:val="001E33D3"/>
    <w:rsid w:val="001E351B"/>
    <w:rsid w:val="001E3B5D"/>
    <w:rsid w:val="001E4000"/>
    <w:rsid w:val="001E4794"/>
    <w:rsid w:val="001E4D36"/>
    <w:rsid w:val="001E5018"/>
    <w:rsid w:val="001E5B54"/>
    <w:rsid w:val="001E5E01"/>
    <w:rsid w:val="001E654D"/>
    <w:rsid w:val="001E67B7"/>
    <w:rsid w:val="001E6BFC"/>
    <w:rsid w:val="001E6D66"/>
    <w:rsid w:val="001E709C"/>
    <w:rsid w:val="001E76BA"/>
    <w:rsid w:val="001E7823"/>
    <w:rsid w:val="001E788E"/>
    <w:rsid w:val="001E78C6"/>
    <w:rsid w:val="001E7CA5"/>
    <w:rsid w:val="001E7FE5"/>
    <w:rsid w:val="001F0145"/>
    <w:rsid w:val="001F02EF"/>
    <w:rsid w:val="001F04DC"/>
    <w:rsid w:val="001F0F27"/>
    <w:rsid w:val="001F1D16"/>
    <w:rsid w:val="001F1D83"/>
    <w:rsid w:val="001F1F89"/>
    <w:rsid w:val="001F2063"/>
    <w:rsid w:val="001F2EBD"/>
    <w:rsid w:val="001F3456"/>
    <w:rsid w:val="001F3BDC"/>
    <w:rsid w:val="001F3DA2"/>
    <w:rsid w:val="001F44FF"/>
    <w:rsid w:val="001F4D3A"/>
    <w:rsid w:val="001F526E"/>
    <w:rsid w:val="001F5BCB"/>
    <w:rsid w:val="001F5C17"/>
    <w:rsid w:val="001F6075"/>
    <w:rsid w:val="001F61BC"/>
    <w:rsid w:val="001F6453"/>
    <w:rsid w:val="001F6C39"/>
    <w:rsid w:val="001F7C5A"/>
    <w:rsid w:val="001F7C9C"/>
    <w:rsid w:val="00200465"/>
    <w:rsid w:val="00200DFE"/>
    <w:rsid w:val="00200E12"/>
    <w:rsid w:val="00200F02"/>
    <w:rsid w:val="002011BF"/>
    <w:rsid w:val="00201730"/>
    <w:rsid w:val="00201BCC"/>
    <w:rsid w:val="00201D0A"/>
    <w:rsid w:val="00201F59"/>
    <w:rsid w:val="002022AB"/>
    <w:rsid w:val="00202582"/>
    <w:rsid w:val="00202C4B"/>
    <w:rsid w:val="0020361A"/>
    <w:rsid w:val="002036D3"/>
    <w:rsid w:val="00203704"/>
    <w:rsid w:val="00203B0F"/>
    <w:rsid w:val="00203D0D"/>
    <w:rsid w:val="0020443D"/>
    <w:rsid w:val="0020472F"/>
    <w:rsid w:val="0020494B"/>
    <w:rsid w:val="00204C1D"/>
    <w:rsid w:val="00204F97"/>
    <w:rsid w:val="00205897"/>
    <w:rsid w:val="002058BB"/>
    <w:rsid w:val="00205B07"/>
    <w:rsid w:val="00205C32"/>
    <w:rsid w:val="00206113"/>
    <w:rsid w:val="00206135"/>
    <w:rsid w:val="0020690E"/>
    <w:rsid w:val="002069F0"/>
    <w:rsid w:val="00206EE1"/>
    <w:rsid w:val="002072F4"/>
    <w:rsid w:val="00207A3F"/>
    <w:rsid w:val="00207B6A"/>
    <w:rsid w:val="00207CAA"/>
    <w:rsid w:val="00207DBE"/>
    <w:rsid w:val="00207FE3"/>
    <w:rsid w:val="00210419"/>
    <w:rsid w:val="00210ABA"/>
    <w:rsid w:val="00210C97"/>
    <w:rsid w:val="0021102A"/>
    <w:rsid w:val="00211157"/>
    <w:rsid w:val="00211648"/>
    <w:rsid w:val="00211BC3"/>
    <w:rsid w:val="00211D66"/>
    <w:rsid w:val="0021320C"/>
    <w:rsid w:val="00213231"/>
    <w:rsid w:val="002132F1"/>
    <w:rsid w:val="00214886"/>
    <w:rsid w:val="002149A3"/>
    <w:rsid w:val="00214ADE"/>
    <w:rsid w:val="00214C79"/>
    <w:rsid w:val="00214DB1"/>
    <w:rsid w:val="00215076"/>
    <w:rsid w:val="00215357"/>
    <w:rsid w:val="0021542C"/>
    <w:rsid w:val="00215448"/>
    <w:rsid w:val="00215C95"/>
    <w:rsid w:val="00216469"/>
    <w:rsid w:val="002166E0"/>
    <w:rsid w:val="00216B7E"/>
    <w:rsid w:val="00216DD5"/>
    <w:rsid w:val="00216F82"/>
    <w:rsid w:val="002176CD"/>
    <w:rsid w:val="00217CB8"/>
    <w:rsid w:val="0022061B"/>
    <w:rsid w:val="00220926"/>
    <w:rsid w:val="00220E9C"/>
    <w:rsid w:val="0022107D"/>
    <w:rsid w:val="0022128F"/>
    <w:rsid w:val="002215CE"/>
    <w:rsid w:val="00221B8A"/>
    <w:rsid w:val="00222201"/>
    <w:rsid w:val="00222210"/>
    <w:rsid w:val="002225EC"/>
    <w:rsid w:val="00223038"/>
    <w:rsid w:val="002236CB"/>
    <w:rsid w:val="0022394E"/>
    <w:rsid w:val="0022457A"/>
    <w:rsid w:val="002245D6"/>
    <w:rsid w:val="002247F2"/>
    <w:rsid w:val="00224BBF"/>
    <w:rsid w:val="00224FF8"/>
    <w:rsid w:val="002252FC"/>
    <w:rsid w:val="002261A3"/>
    <w:rsid w:val="002261CD"/>
    <w:rsid w:val="002262C7"/>
    <w:rsid w:val="002262E8"/>
    <w:rsid w:val="0022725C"/>
    <w:rsid w:val="00227741"/>
    <w:rsid w:val="00227BF7"/>
    <w:rsid w:val="00227C8A"/>
    <w:rsid w:val="00227E16"/>
    <w:rsid w:val="00227EF0"/>
    <w:rsid w:val="00230081"/>
    <w:rsid w:val="00230120"/>
    <w:rsid w:val="002302AA"/>
    <w:rsid w:val="002303F4"/>
    <w:rsid w:val="002309C6"/>
    <w:rsid w:val="00230AA3"/>
    <w:rsid w:val="00230BC6"/>
    <w:rsid w:val="00230CFF"/>
    <w:rsid w:val="002311E9"/>
    <w:rsid w:val="00231251"/>
    <w:rsid w:val="00231299"/>
    <w:rsid w:val="00231456"/>
    <w:rsid w:val="00231905"/>
    <w:rsid w:val="00231A25"/>
    <w:rsid w:val="00231CBA"/>
    <w:rsid w:val="00231E05"/>
    <w:rsid w:val="00232009"/>
    <w:rsid w:val="002323E8"/>
    <w:rsid w:val="00232589"/>
    <w:rsid w:val="00232948"/>
    <w:rsid w:val="00232C83"/>
    <w:rsid w:val="00233879"/>
    <w:rsid w:val="00233C00"/>
    <w:rsid w:val="0023457A"/>
    <w:rsid w:val="00234BB9"/>
    <w:rsid w:val="00234EE7"/>
    <w:rsid w:val="00235951"/>
    <w:rsid w:val="00235A42"/>
    <w:rsid w:val="00236130"/>
    <w:rsid w:val="00236231"/>
    <w:rsid w:val="00236A2C"/>
    <w:rsid w:val="0023768A"/>
    <w:rsid w:val="0023778C"/>
    <w:rsid w:val="00237C0A"/>
    <w:rsid w:val="00237FC4"/>
    <w:rsid w:val="002400ED"/>
    <w:rsid w:val="002402BD"/>
    <w:rsid w:val="0024088E"/>
    <w:rsid w:val="002408DF"/>
    <w:rsid w:val="00240C73"/>
    <w:rsid w:val="00240CB3"/>
    <w:rsid w:val="00240D16"/>
    <w:rsid w:val="00240D2A"/>
    <w:rsid w:val="002410B8"/>
    <w:rsid w:val="002420E1"/>
    <w:rsid w:val="002422B1"/>
    <w:rsid w:val="00242638"/>
    <w:rsid w:val="002426DE"/>
    <w:rsid w:val="00242729"/>
    <w:rsid w:val="00242BDA"/>
    <w:rsid w:val="00243090"/>
    <w:rsid w:val="00243146"/>
    <w:rsid w:val="002431EC"/>
    <w:rsid w:val="00243543"/>
    <w:rsid w:val="00243869"/>
    <w:rsid w:val="00243CCE"/>
    <w:rsid w:val="00244176"/>
    <w:rsid w:val="002445E0"/>
    <w:rsid w:val="0024482B"/>
    <w:rsid w:val="00245C0A"/>
    <w:rsid w:val="00246732"/>
    <w:rsid w:val="00246D09"/>
    <w:rsid w:val="00247259"/>
    <w:rsid w:val="00247ACB"/>
    <w:rsid w:val="0025031A"/>
    <w:rsid w:val="002503C0"/>
    <w:rsid w:val="0025108F"/>
    <w:rsid w:val="00251157"/>
    <w:rsid w:val="002514F3"/>
    <w:rsid w:val="002515FE"/>
    <w:rsid w:val="00251C13"/>
    <w:rsid w:val="00252443"/>
    <w:rsid w:val="00252FD7"/>
    <w:rsid w:val="00253380"/>
    <w:rsid w:val="002533B6"/>
    <w:rsid w:val="00253846"/>
    <w:rsid w:val="002539DD"/>
    <w:rsid w:val="00253A8F"/>
    <w:rsid w:val="00253CCA"/>
    <w:rsid w:val="00253F66"/>
    <w:rsid w:val="0025440B"/>
    <w:rsid w:val="00254C6A"/>
    <w:rsid w:val="00254C74"/>
    <w:rsid w:val="00255041"/>
    <w:rsid w:val="0025539B"/>
    <w:rsid w:val="00255524"/>
    <w:rsid w:val="00255D84"/>
    <w:rsid w:val="00255DBD"/>
    <w:rsid w:val="00256107"/>
    <w:rsid w:val="002566AF"/>
    <w:rsid w:val="00256D3B"/>
    <w:rsid w:val="00257767"/>
    <w:rsid w:val="002579D2"/>
    <w:rsid w:val="00257AA3"/>
    <w:rsid w:val="00260835"/>
    <w:rsid w:val="00260C8D"/>
    <w:rsid w:val="00260DF7"/>
    <w:rsid w:val="0026142D"/>
    <w:rsid w:val="00261F58"/>
    <w:rsid w:val="00262166"/>
    <w:rsid w:val="002623BB"/>
    <w:rsid w:val="00262DDC"/>
    <w:rsid w:val="0026394D"/>
    <w:rsid w:val="00263A83"/>
    <w:rsid w:val="00263F0A"/>
    <w:rsid w:val="002640C3"/>
    <w:rsid w:val="002641A3"/>
    <w:rsid w:val="002641C3"/>
    <w:rsid w:val="002643CB"/>
    <w:rsid w:val="00265786"/>
    <w:rsid w:val="002657E5"/>
    <w:rsid w:val="00265B96"/>
    <w:rsid w:val="00265D2B"/>
    <w:rsid w:val="00265F3F"/>
    <w:rsid w:val="002664DB"/>
    <w:rsid w:val="00266679"/>
    <w:rsid w:val="00267280"/>
    <w:rsid w:val="00267697"/>
    <w:rsid w:val="00267738"/>
    <w:rsid w:val="00267DB3"/>
    <w:rsid w:val="00270172"/>
    <w:rsid w:val="00270381"/>
    <w:rsid w:val="00270487"/>
    <w:rsid w:val="002705B0"/>
    <w:rsid w:val="002705F0"/>
    <w:rsid w:val="00270795"/>
    <w:rsid w:val="00270DED"/>
    <w:rsid w:val="002710F1"/>
    <w:rsid w:val="00271859"/>
    <w:rsid w:val="002718C5"/>
    <w:rsid w:val="002719E1"/>
    <w:rsid w:val="00272A9C"/>
    <w:rsid w:val="00272ADF"/>
    <w:rsid w:val="00272AFB"/>
    <w:rsid w:val="002736B0"/>
    <w:rsid w:val="0027382D"/>
    <w:rsid w:val="00273C63"/>
    <w:rsid w:val="00273E7A"/>
    <w:rsid w:val="00273F47"/>
    <w:rsid w:val="0027412C"/>
    <w:rsid w:val="002744E3"/>
    <w:rsid w:val="00274548"/>
    <w:rsid w:val="0027490A"/>
    <w:rsid w:val="00274B10"/>
    <w:rsid w:val="002762B4"/>
    <w:rsid w:val="002768D3"/>
    <w:rsid w:val="002768FA"/>
    <w:rsid w:val="00276C12"/>
    <w:rsid w:val="00276E52"/>
    <w:rsid w:val="00276FD6"/>
    <w:rsid w:val="00277075"/>
    <w:rsid w:val="00277201"/>
    <w:rsid w:val="002772E1"/>
    <w:rsid w:val="00277359"/>
    <w:rsid w:val="00277492"/>
    <w:rsid w:val="00277A84"/>
    <w:rsid w:val="00277EB6"/>
    <w:rsid w:val="00280238"/>
    <w:rsid w:val="0028089C"/>
    <w:rsid w:val="00280C3D"/>
    <w:rsid w:val="00282133"/>
    <w:rsid w:val="00282637"/>
    <w:rsid w:val="00282C48"/>
    <w:rsid w:val="00282DAE"/>
    <w:rsid w:val="00283500"/>
    <w:rsid w:val="00283B8D"/>
    <w:rsid w:val="00284271"/>
    <w:rsid w:val="00284627"/>
    <w:rsid w:val="00284C70"/>
    <w:rsid w:val="00285A3A"/>
    <w:rsid w:val="00285B3E"/>
    <w:rsid w:val="00285C2F"/>
    <w:rsid w:val="00285C99"/>
    <w:rsid w:val="00285EA3"/>
    <w:rsid w:val="00286E4C"/>
    <w:rsid w:val="00287562"/>
    <w:rsid w:val="00287B38"/>
    <w:rsid w:val="00287C09"/>
    <w:rsid w:val="00287C82"/>
    <w:rsid w:val="0029032D"/>
    <w:rsid w:val="002907AE"/>
    <w:rsid w:val="002908B4"/>
    <w:rsid w:val="00290A3B"/>
    <w:rsid w:val="00290D55"/>
    <w:rsid w:val="00290FF5"/>
    <w:rsid w:val="00291167"/>
    <w:rsid w:val="002913A0"/>
    <w:rsid w:val="0029154D"/>
    <w:rsid w:val="00291896"/>
    <w:rsid w:val="00291D28"/>
    <w:rsid w:val="00291D8E"/>
    <w:rsid w:val="00291DCA"/>
    <w:rsid w:val="0029203F"/>
    <w:rsid w:val="00292076"/>
    <w:rsid w:val="0029225B"/>
    <w:rsid w:val="002922B1"/>
    <w:rsid w:val="002923BC"/>
    <w:rsid w:val="00292DF8"/>
    <w:rsid w:val="00292F5F"/>
    <w:rsid w:val="00293238"/>
    <w:rsid w:val="002937FC"/>
    <w:rsid w:val="00293D7A"/>
    <w:rsid w:val="00294092"/>
    <w:rsid w:val="002945E4"/>
    <w:rsid w:val="00294716"/>
    <w:rsid w:val="0029486C"/>
    <w:rsid w:val="002954D9"/>
    <w:rsid w:val="00295944"/>
    <w:rsid w:val="00295DD4"/>
    <w:rsid w:val="002960CA"/>
    <w:rsid w:val="0029676A"/>
    <w:rsid w:val="00296A0E"/>
    <w:rsid w:val="00296BEB"/>
    <w:rsid w:val="00296CE4"/>
    <w:rsid w:val="00296FCE"/>
    <w:rsid w:val="0029735B"/>
    <w:rsid w:val="002A021D"/>
    <w:rsid w:val="002A0CEF"/>
    <w:rsid w:val="002A0D4E"/>
    <w:rsid w:val="002A0F4D"/>
    <w:rsid w:val="002A1094"/>
    <w:rsid w:val="002A1209"/>
    <w:rsid w:val="002A1EC9"/>
    <w:rsid w:val="002A2138"/>
    <w:rsid w:val="002A24E8"/>
    <w:rsid w:val="002A2A00"/>
    <w:rsid w:val="002A3390"/>
    <w:rsid w:val="002A33A7"/>
    <w:rsid w:val="002A34C5"/>
    <w:rsid w:val="002A4149"/>
    <w:rsid w:val="002A448C"/>
    <w:rsid w:val="002A4F6A"/>
    <w:rsid w:val="002A5014"/>
    <w:rsid w:val="002A50C7"/>
    <w:rsid w:val="002A5611"/>
    <w:rsid w:val="002A563D"/>
    <w:rsid w:val="002A5EDA"/>
    <w:rsid w:val="002A6559"/>
    <w:rsid w:val="002A6C66"/>
    <w:rsid w:val="002A74DA"/>
    <w:rsid w:val="002B012B"/>
    <w:rsid w:val="002B028E"/>
    <w:rsid w:val="002B02A1"/>
    <w:rsid w:val="002B0365"/>
    <w:rsid w:val="002B061A"/>
    <w:rsid w:val="002B0671"/>
    <w:rsid w:val="002B069F"/>
    <w:rsid w:val="002B06A0"/>
    <w:rsid w:val="002B1150"/>
    <w:rsid w:val="002B1186"/>
    <w:rsid w:val="002B126F"/>
    <w:rsid w:val="002B183A"/>
    <w:rsid w:val="002B19C0"/>
    <w:rsid w:val="002B1BA5"/>
    <w:rsid w:val="002B1E71"/>
    <w:rsid w:val="002B23EC"/>
    <w:rsid w:val="002B2566"/>
    <w:rsid w:val="002B2B33"/>
    <w:rsid w:val="002B2E5F"/>
    <w:rsid w:val="002B3944"/>
    <w:rsid w:val="002B3B38"/>
    <w:rsid w:val="002B4017"/>
    <w:rsid w:val="002B474D"/>
    <w:rsid w:val="002B4F6E"/>
    <w:rsid w:val="002B5CA9"/>
    <w:rsid w:val="002B6B3F"/>
    <w:rsid w:val="002B6EDE"/>
    <w:rsid w:val="002B7400"/>
    <w:rsid w:val="002B7987"/>
    <w:rsid w:val="002B7C8A"/>
    <w:rsid w:val="002B7F9E"/>
    <w:rsid w:val="002C0278"/>
    <w:rsid w:val="002C0315"/>
    <w:rsid w:val="002C037B"/>
    <w:rsid w:val="002C0574"/>
    <w:rsid w:val="002C0F55"/>
    <w:rsid w:val="002C10D5"/>
    <w:rsid w:val="002C162A"/>
    <w:rsid w:val="002C21E4"/>
    <w:rsid w:val="002C2636"/>
    <w:rsid w:val="002C272B"/>
    <w:rsid w:val="002C3316"/>
    <w:rsid w:val="002C3DC7"/>
    <w:rsid w:val="002C3F0E"/>
    <w:rsid w:val="002C45D4"/>
    <w:rsid w:val="002C5220"/>
    <w:rsid w:val="002C5407"/>
    <w:rsid w:val="002C5E4D"/>
    <w:rsid w:val="002C5E77"/>
    <w:rsid w:val="002C67D3"/>
    <w:rsid w:val="002C6B6B"/>
    <w:rsid w:val="002C745B"/>
    <w:rsid w:val="002D03AD"/>
    <w:rsid w:val="002D06BA"/>
    <w:rsid w:val="002D08DA"/>
    <w:rsid w:val="002D0924"/>
    <w:rsid w:val="002D1947"/>
    <w:rsid w:val="002D213D"/>
    <w:rsid w:val="002D26A9"/>
    <w:rsid w:val="002D4066"/>
    <w:rsid w:val="002D4202"/>
    <w:rsid w:val="002D465F"/>
    <w:rsid w:val="002D466D"/>
    <w:rsid w:val="002D47F2"/>
    <w:rsid w:val="002D4A45"/>
    <w:rsid w:val="002D4CC0"/>
    <w:rsid w:val="002D546C"/>
    <w:rsid w:val="002D5931"/>
    <w:rsid w:val="002D5E60"/>
    <w:rsid w:val="002D61CF"/>
    <w:rsid w:val="002D6509"/>
    <w:rsid w:val="002D69AD"/>
    <w:rsid w:val="002D6D44"/>
    <w:rsid w:val="002D70D9"/>
    <w:rsid w:val="002D76B7"/>
    <w:rsid w:val="002D799E"/>
    <w:rsid w:val="002D7A4C"/>
    <w:rsid w:val="002E05BA"/>
    <w:rsid w:val="002E0918"/>
    <w:rsid w:val="002E0A17"/>
    <w:rsid w:val="002E0CB2"/>
    <w:rsid w:val="002E0E67"/>
    <w:rsid w:val="002E1762"/>
    <w:rsid w:val="002E1807"/>
    <w:rsid w:val="002E26A7"/>
    <w:rsid w:val="002E2D77"/>
    <w:rsid w:val="002E3AC6"/>
    <w:rsid w:val="002E423C"/>
    <w:rsid w:val="002E43C4"/>
    <w:rsid w:val="002E493D"/>
    <w:rsid w:val="002E4966"/>
    <w:rsid w:val="002E52DC"/>
    <w:rsid w:val="002E55CF"/>
    <w:rsid w:val="002E5CE6"/>
    <w:rsid w:val="002E5E45"/>
    <w:rsid w:val="002E62F5"/>
    <w:rsid w:val="002E6CB0"/>
    <w:rsid w:val="002E724C"/>
    <w:rsid w:val="002E7BB6"/>
    <w:rsid w:val="002F0547"/>
    <w:rsid w:val="002F16B0"/>
    <w:rsid w:val="002F1C3B"/>
    <w:rsid w:val="002F1D3D"/>
    <w:rsid w:val="002F2587"/>
    <w:rsid w:val="002F26A9"/>
    <w:rsid w:val="002F318C"/>
    <w:rsid w:val="002F34D7"/>
    <w:rsid w:val="002F3BF7"/>
    <w:rsid w:val="002F3C8A"/>
    <w:rsid w:val="002F3E0A"/>
    <w:rsid w:val="002F4743"/>
    <w:rsid w:val="002F5BA0"/>
    <w:rsid w:val="002F5BA1"/>
    <w:rsid w:val="002F5C2E"/>
    <w:rsid w:val="002F6213"/>
    <w:rsid w:val="002F6425"/>
    <w:rsid w:val="002F6745"/>
    <w:rsid w:val="002F6A24"/>
    <w:rsid w:val="002F6E51"/>
    <w:rsid w:val="002F707B"/>
    <w:rsid w:val="002F716C"/>
    <w:rsid w:val="002F72A5"/>
    <w:rsid w:val="002F7329"/>
    <w:rsid w:val="002F7568"/>
    <w:rsid w:val="002F7A92"/>
    <w:rsid w:val="002F7F51"/>
    <w:rsid w:val="003004B2"/>
    <w:rsid w:val="00300666"/>
    <w:rsid w:val="00300817"/>
    <w:rsid w:val="00300A36"/>
    <w:rsid w:val="00300F02"/>
    <w:rsid w:val="003011B7"/>
    <w:rsid w:val="003019E7"/>
    <w:rsid w:val="00301B56"/>
    <w:rsid w:val="0030272C"/>
    <w:rsid w:val="00302936"/>
    <w:rsid w:val="00302B02"/>
    <w:rsid w:val="00302C0F"/>
    <w:rsid w:val="00302C86"/>
    <w:rsid w:val="00302FF4"/>
    <w:rsid w:val="003031C6"/>
    <w:rsid w:val="0030347D"/>
    <w:rsid w:val="003035B5"/>
    <w:rsid w:val="003046AE"/>
    <w:rsid w:val="00304A7B"/>
    <w:rsid w:val="003057F5"/>
    <w:rsid w:val="00305DBA"/>
    <w:rsid w:val="003063FE"/>
    <w:rsid w:val="003065F3"/>
    <w:rsid w:val="00306687"/>
    <w:rsid w:val="00306BB1"/>
    <w:rsid w:val="00306F15"/>
    <w:rsid w:val="003075FD"/>
    <w:rsid w:val="00307B3C"/>
    <w:rsid w:val="00307B49"/>
    <w:rsid w:val="003109F6"/>
    <w:rsid w:val="00310EE7"/>
    <w:rsid w:val="00311AAB"/>
    <w:rsid w:val="00311B6C"/>
    <w:rsid w:val="00311C43"/>
    <w:rsid w:val="00311E69"/>
    <w:rsid w:val="00312081"/>
    <w:rsid w:val="00312D53"/>
    <w:rsid w:val="003136D8"/>
    <w:rsid w:val="00313B82"/>
    <w:rsid w:val="00313B86"/>
    <w:rsid w:val="003141F7"/>
    <w:rsid w:val="00315143"/>
    <w:rsid w:val="003152FB"/>
    <w:rsid w:val="003157DE"/>
    <w:rsid w:val="00315A68"/>
    <w:rsid w:val="00315F91"/>
    <w:rsid w:val="00316A26"/>
    <w:rsid w:val="00317EA0"/>
    <w:rsid w:val="00317F7C"/>
    <w:rsid w:val="00317FED"/>
    <w:rsid w:val="00320E07"/>
    <w:rsid w:val="0032118E"/>
    <w:rsid w:val="0032144E"/>
    <w:rsid w:val="0032196B"/>
    <w:rsid w:val="00321BB5"/>
    <w:rsid w:val="00321D61"/>
    <w:rsid w:val="00322644"/>
    <w:rsid w:val="003226EC"/>
    <w:rsid w:val="00323108"/>
    <w:rsid w:val="003234C8"/>
    <w:rsid w:val="0032378A"/>
    <w:rsid w:val="00323944"/>
    <w:rsid w:val="00323ACC"/>
    <w:rsid w:val="00324073"/>
    <w:rsid w:val="003245D9"/>
    <w:rsid w:val="0032474B"/>
    <w:rsid w:val="00324D3B"/>
    <w:rsid w:val="0032509F"/>
    <w:rsid w:val="0032639E"/>
    <w:rsid w:val="00326AD7"/>
    <w:rsid w:val="00327003"/>
    <w:rsid w:val="0032761D"/>
    <w:rsid w:val="00327A1D"/>
    <w:rsid w:val="00330044"/>
    <w:rsid w:val="0033010D"/>
    <w:rsid w:val="0033021C"/>
    <w:rsid w:val="00330C40"/>
    <w:rsid w:val="00330CF0"/>
    <w:rsid w:val="00330DC4"/>
    <w:rsid w:val="00330DCD"/>
    <w:rsid w:val="003313CE"/>
    <w:rsid w:val="00331553"/>
    <w:rsid w:val="00331679"/>
    <w:rsid w:val="00332472"/>
    <w:rsid w:val="003326E8"/>
    <w:rsid w:val="003327C0"/>
    <w:rsid w:val="00332C6B"/>
    <w:rsid w:val="003330A4"/>
    <w:rsid w:val="003331FF"/>
    <w:rsid w:val="00333356"/>
    <w:rsid w:val="00333700"/>
    <w:rsid w:val="00333804"/>
    <w:rsid w:val="003346DB"/>
    <w:rsid w:val="003349C8"/>
    <w:rsid w:val="00334E97"/>
    <w:rsid w:val="003354DE"/>
    <w:rsid w:val="00335A16"/>
    <w:rsid w:val="00335B03"/>
    <w:rsid w:val="00335B20"/>
    <w:rsid w:val="0033610E"/>
    <w:rsid w:val="00336A60"/>
    <w:rsid w:val="00336CC6"/>
    <w:rsid w:val="00336F89"/>
    <w:rsid w:val="00337069"/>
    <w:rsid w:val="00337222"/>
    <w:rsid w:val="003376B7"/>
    <w:rsid w:val="00337CC7"/>
    <w:rsid w:val="00337E2D"/>
    <w:rsid w:val="00337F0F"/>
    <w:rsid w:val="00337F9D"/>
    <w:rsid w:val="003406D1"/>
    <w:rsid w:val="00340945"/>
    <w:rsid w:val="0034137D"/>
    <w:rsid w:val="003414E2"/>
    <w:rsid w:val="00341F27"/>
    <w:rsid w:val="003420DC"/>
    <w:rsid w:val="00342221"/>
    <w:rsid w:val="0034327E"/>
    <w:rsid w:val="003433C1"/>
    <w:rsid w:val="003435D3"/>
    <w:rsid w:val="00343C6B"/>
    <w:rsid w:val="00345423"/>
    <w:rsid w:val="003456AB"/>
    <w:rsid w:val="003456C8"/>
    <w:rsid w:val="00345771"/>
    <w:rsid w:val="00345B00"/>
    <w:rsid w:val="00345D6C"/>
    <w:rsid w:val="00345E94"/>
    <w:rsid w:val="00345F02"/>
    <w:rsid w:val="003465FA"/>
    <w:rsid w:val="00346983"/>
    <w:rsid w:val="00346998"/>
    <w:rsid w:val="003469E0"/>
    <w:rsid w:val="003475E9"/>
    <w:rsid w:val="00347647"/>
    <w:rsid w:val="00347872"/>
    <w:rsid w:val="0035030C"/>
    <w:rsid w:val="003504FF"/>
    <w:rsid w:val="00350B27"/>
    <w:rsid w:val="00350C32"/>
    <w:rsid w:val="00351435"/>
    <w:rsid w:val="003514DD"/>
    <w:rsid w:val="0035157B"/>
    <w:rsid w:val="003516FE"/>
    <w:rsid w:val="00351BAE"/>
    <w:rsid w:val="00351D73"/>
    <w:rsid w:val="003522BD"/>
    <w:rsid w:val="003535A4"/>
    <w:rsid w:val="00353BF2"/>
    <w:rsid w:val="00353E04"/>
    <w:rsid w:val="003540D5"/>
    <w:rsid w:val="00354210"/>
    <w:rsid w:val="00354698"/>
    <w:rsid w:val="00354961"/>
    <w:rsid w:val="00354D71"/>
    <w:rsid w:val="00355101"/>
    <w:rsid w:val="00355187"/>
    <w:rsid w:val="00355745"/>
    <w:rsid w:val="00355832"/>
    <w:rsid w:val="003559CF"/>
    <w:rsid w:val="00355E27"/>
    <w:rsid w:val="00356848"/>
    <w:rsid w:val="00356C7F"/>
    <w:rsid w:val="0035742D"/>
    <w:rsid w:val="00357629"/>
    <w:rsid w:val="00357758"/>
    <w:rsid w:val="00357C2A"/>
    <w:rsid w:val="003603AB"/>
    <w:rsid w:val="00360452"/>
    <w:rsid w:val="00360656"/>
    <w:rsid w:val="00360B9D"/>
    <w:rsid w:val="00360DA1"/>
    <w:rsid w:val="00361093"/>
    <w:rsid w:val="0036113B"/>
    <w:rsid w:val="00361342"/>
    <w:rsid w:val="00361522"/>
    <w:rsid w:val="00361AE3"/>
    <w:rsid w:val="003622CB"/>
    <w:rsid w:val="00362384"/>
    <w:rsid w:val="00362721"/>
    <w:rsid w:val="00362D94"/>
    <w:rsid w:val="0036323C"/>
    <w:rsid w:val="0036326E"/>
    <w:rsid w:val="00363402"/>
    <w:rsid w:val="00363D14"/>
    <w:rsid w:val="003640BD"/>
    <w:rsid w:val="003641C0"/>
    <w:rsid w:val="003641E9"/>
    <w:rsid w:val="003646D9"/>
    <w:rsid w:val="00364752"/>
    <w:rsid w:val="003647B2"/>
    <w:rsid w:val="003648F4"/>
    <w:rsid w:val="00364D70"/>
    <w:rsid w:val="0036503E"/>
    <w:rsid w:val="003654D5"/>
    <w:rsid w:val="00365C04"/>
    <w:rsid w:val="00365EA4"/>
    <w:rsid w:val="003660FE"/>
    <w:rsid w:val="00366457"/>
    <w:rsid w:val="00366AFE"/>
    <w:rsid w:val="00367393"/>
    <w:rsid w:val="003674DC"/>
    <w:rsid w:val="003675B2"/>
    <w:rsid w:val="0036784B"/>
    <w:rsid w:val="00367C07"/>
    <w:rsid w:val="00367C8F"/>
    <w:rsid w:val="0037005A"/>
    <w:rsid w:val="00370661"/>
    <w:rsid w:val="00370905"/>
    <w:rsid w:val="00370CAE"/>
    <w:rsid w:val="0037108C"/>
    <w:rsid w:val="003716A6"/>
    <w:rsid w:val="00371717"/>
    <w:rsid w:val="0037177A"/>
    <w:rsid w:val="00371907"/>
    <w:rsid w:val="00371E65"/>
    <w:rsid w:val="003720FD"/>
    <w:rsid w:val="003724BF"/>
    <w:rsid w:val="00372C07"/>
    <w:rsid w:val="00372DD5"/>
    <w:rsid w:val="003733C1"/>
    <w:rsid w:val="00373735"/>
    <w:rsid w:val="00373C48"/>
    <w:rsid w:val="00373F78"/>
    <w:rsid w:val="00374D86"/>
    <w:rsid w:val="00374D9D"/>
    <w:rsid w:val="00375146"/>
    <w:rsid w:val="00375377"/>
    <w:rsid w:val="00375755"/>
    <w:rsid w:val="003762CD"/>
    <w:rsid w:val="003763F6"/>
    <w:rsid w:val="0037651B"/>
    <w:rsid w:val="00376A44"/>
    <w:rsid w:val="00376E93"/>
    <w:rsid w:val="00377029"/>
    <w:rsid w:val="003770AA"/>
    <w:rsid w:val="00377A92"/>
    <w:rsid w:val="00377B94"/>
    <w:rsid w:val="00377CAF"/>
    <w:rsid w:val="00377DE8"/>
    <w:rsid w:val="0038011A"/>
    <w:rsid w:val="0038015A"/>
    <w:rsid w:val="003808BD"/>
    <w:rsid w:val="003811B2"/>
    <w:rsid w:val="00381C75"/>
    <w:rsid w:val="00381D0A"/>
    <w:rsid w:val="00381DBD"/>
    <w:rsid w:val="00381EDE"/>
    <w:rsid w:val="00382306"/>
    <w:rsid w:val="0038287F"/>
    <w:rsid w:val="00382DFA"/>
    <w:rsid w:val="00383640"/>
    <w:rsid w:val="0038378A"/>
    <w:rsid w:val="00384078"/>
    <w:rsid w:val="003843E4"/>
    <w:rsid w:val="0038574C"/>
    <w:rsid w:val="003857D0"/>
    <w:rsid w:val="00385960"/>
    <w:rsid w:val="003865D6"/>
    <w:rsid w:val="00386676"/>
    <w:rsid w:val="00386681"/>
    <w:rsid w:val="0038685C"/>
    <w:rsid w:val="00386B7D"/>
    <w:rsid w:val="00386E4F"/>
    <w:rsid w:val="00387257"/>
    <w:rsid w:val="00387B2E"/>
    <w:rsid w:val="00387F86"/>
    <w:rsid w:val="00390831"/>
    <w:rsid w:val="00390C58"/>
    <w:rsid w:val="00390C80"/>
    <w:rsid w:val="00391138"/>
    <w:rsid w:val="003911F2"/>
    <w:rsid w:val="00391AE9"/>
    <w:rsid w:val="00392737"/>
    <w:rsid w:val="00392756"/>
    <w:rsid w:val="0039289D"/>
    <w:rsid w:val="00392F03"/>
    <w:rsid w:val="0039330E"/>
    <w:rsid w:val="00393B9C"/>
    <w:rsid w:val="00394A5B"/>
    <w:rsid w:val="00394FAB"/>
    <w:rsid w:val="00395341"/>
    <w:rsid w:val="0039558F"/>
    <w:rsid w:val="003955A3"/>
    <w:rsid w:val="003958D1"/>
    <w:rsid w:val="00395916"/>
    <w:rsid w:val="0039627A"/>
    <w:rsid w:val="003972FD"/>
    <w:rsid w:val="0039736F"/>
    <w:rsid w:val="00397CFE"/>
    <w:rsid w:val="00397D1C"/>
    <w:rsid w:val="00397DD2"/>
    <w:rsid w:val="00397F1B"/>
    <w:rsid w:val="00397FC9"/>
    <w:rsid w:val="003A0289"/>
    <w:rsid w:val="003A0561"/>
    <w:rsid w:val="003A0833"/>
    <w:rsid w:val="003A0E5B"/>
    <w:rsid w:val="003A137F"/>
    <w:rsid w:val="003A13B3"/>
    <w:rsid w:val="003A180D"/>
    <w:rsid w:val="003A1873"/>
    <w:rsid w:val="003A1947"/>
    <w:rsid w:val="003A1EDD"/>
    <w:rsid w:val="003A2361"/>
    <w:rsid w:val="003A3A91"/>
    <w:rsid w:val="003A41C5"/>
    <w:rsid w:val="003A5271"/>
    <w:rsid w:val="003A5275"/>
    <w:rsid w:val="003A566F"/>
    <w:rsid w:val="003A610A"/>
    <w:rsid w:val="003A6AE6"/>
    <w:rsid w:val="003A6C1B"/>
    <w:rsid w:val="003A70EB"/>
    <w:rsid w:val="003A7182"/>
    <w:rsid w:val="003A7516"/>
    <w:rsid w:val="003A75CB"/>
    <w:rsid w:val="003A7613"/>
    <w:rsid w:val="003A7678"/>
    <w:rsid w:val="003A79F9"/>
    <w:rsid w:val="003B0889"/>
    <w:rsid w:val="003B0E5B"/>
    <w:rsid w:val="003B0EE4"/>
    <w:rsid w:val="003B13E0"/>
    <w:rsid w:val="003B15F7"/>
    <w:rsid w:val="003B242E"/>
    <w:rsid w:val="003B249E"/>
    <w:rsid w:val="003B25CD"/>
    <w:rsid w:val="003B26DA"/>
    <w:rsid w:val="003B29A2"/>
    <w:rsid w:val="003B2F73"/>
    <w:rsid w:val="003B4446"/>
    <w:rsid w:val="003B4555"/>
    <w:rsid w:val="003B4569"/>
    <w:rsid w:val="003B463E"/>
    <w:rsid w:val="003B4D4E"/>
    <w:rsid w:val="003B4DA1"/>
    <w:rsid w:val="003B4F4D"/>
    <w:rsid w:val="003B5AF6"/>
    <w:rsid w:val="003B5B13"/>
    <w:rsid w:val="003B5C61"/>
    <w:rsid w:val="003B5E93"/>
    <w:rsid w:val="003B637A"/>
    <w:rsid w:val="003B65CD"/>
    <w:rsid w:val="003B69FA"/>
    <w:rsid w:val="003B6D79"/>
    <w:rsid w:val="003B6F55"/>
    <w:rsid w:val="003B7F96"/>
    <w:rsid w:val="003C0017"/>
    <w:rsid w:val="003C0152"/>
    <w:rsid w:val="003C04B1"/>
    <w:rsid w:val="003C068E"/>
    <w:rsid w:val="003C06EE"/>
    <w:rsid w:val="003C0AEF"/>
    <w:rsid w:val="003C0D2C"/>
    <w:rsid w:val="003C0E64"/>
    <w:rsid w:val="003C0F9B"/>
    <w:rsid w:val="003C1000"/>
    <w:rsid w:val="003C16DA"/>
    <w:rsid w:val="003C16FA"/>
    <w:rsid w:val="003C19D5"/>
    <w:rsid w:val="003C1C2F"/>
    <w:rsid w:val="003C22E7"/>
    <w:rsid w:val="003C22EC"/>
    <w:rsid w:val="003C25D4"/>
    <w:rsid w:val="003C281A"/>
    <w:rsid w:val="003C28CB"/>
    <w:rsid w:val="003C2D2C"/>
    <w:rsid w:val="003C2DD1"/>
    <w:rsid w:val="003C2E97"/>
    <w:rsid w:val="003C34C8"/>
    <w:rsid w:val="003C38D8"/>
    <w:rsid w:val="003C40C7"/>
    <w:rsid w:val="003C4200"/>
    <w:rsid w:val="003C4798"/>
    <w:rsid w:val="003C47F5"/>
    <w:rsid w:val="003C484C"/>
    <w:rsid w:val="003C4969"/>
    <w:rsid w:val="003C4F08"/>
    <w:rsid w:val="003C5861"/>
    <w:rsid w:val="003C5BB0"/>
    <w:rsid w:val="003C610F"/>
    <w:rsid w:val="003C65AE"/>
    <w:rsid w:val="003C67EC"/>
    <w:rsid w:val="003C6C3B"/>
    <w:rsid w:val="003C739D"/>
    <w:rsid w:val="003C73BE"/>
    <w:rsid w:val="003C78A0"/>
    <w:rsid w:val="003D108D"/>
    <w:rsid w:val="003D13EB"/>
    <w:rsid w:val="003D1AAE"/>
    <w:rsid w:val="003D1C6E"/>
    <w:rsid w:val="003D2312"/>
    <w:rsid w:val="003D26EA"/>
    <w:rsid w:val="003D3B84"/>
    <w:rsid w:val="003D43D6"/>
    <w:rsid w:val="003D45D3"/>
    <w:rsid w:val="003D4A7C"/>
    <w:rsid w:val="003D4EC6"/>
    <w:rsid w:val="003D5015"/>
    <w:rsid w:val="003D5170"/>
    <w:rsid w:val="003D58F6"/>
    <w:rsid w:val="003D5D5B"/>
    <w:rsid w:val="003D6078"/>
    <w:rsid w:val="003D6804"/>
    <w:rsid w:val="003D68BD"/>
    <w:rsid w:val="003D6F15"/>
    <w:rsid w:val="003D7007"/>
    <w:rsid w:val="003D733D"/>
    <w:rsid w:val="003D73D5"/>
    <w:rsid w:val="003D7E5D"/>
    <w:rsid w:val="003D7F9F"/>
    <w:rsid w:val="003E0075"/>
    <w:rsid w:val="003E0099"/>
    <w:rsid w:val="003E035C"/>
    <w:rsid w:val="003E065B"/>
    <w:rsid w:val="003E083A"/>
    <w:rsid w:val="003E1784"/>
    <w:rsid w:val="003E181E"/>
    <w:rsid w:val="003E21BC"/>
    <w:rsid w:val="003E2220"/>
    <w:rsid w:val="003E2327"/>
    <w:rsid w:val="003E2865"/>
    <w:rsid w:val="003E2AB7"/>
    <w:rsid w:val="003E2D81"/>
    <w:rsid w:val="003E3614"/>
    <w:rsid w:val="003E3932"/>
    <w:rsid w:val="003E47B0"/>
    <w:rsid w:val="003E49C4"/>
    <w:rsid w:val="003E4A73"/>
    <w:rsid w:val="003E4F3E"/>
    <w:rsid w:val="003E5033"/>
    <w:rsid w:val="003E5034"/>
    <w:rsid w:val="003E5498"/>
    <w:rsid w:val="003E5A50"/>
    <w:rsid w:val="003E5C71"/>
    <w:rsid w:val="003E654D"/>
    <w:rsid w:val="003E6AEB"/>
    <w:rsid w:val="003E7609"/>
    <w:rsid w:val="003E775B"/>
    <w:rsid w:val="003E77B2"/>
    <w:rsid w:val="003E7E78"/>
    <w:rsid w:val="003E7F81"/>
    <w:rsid w:val="003E7F9E"/>
    <w:rsid w:val="003F01A1"/>
    <w:rsid w:val="003F07F7"/>
    <w:rsid w:val="003F0B31"/>
    <w:rsid w:val="003F10A7"/>
    <w:rsid w:val="003F17E1"/>
    <w:rsid w:val="003F2269"/>
    <w:rsid w:val="003F23A4"/>
    <w:rsid w:val="003F247C"/>
    <w:rsid w:val="003F26EA"/>
    <w:rsid w:val="003F2C1B"/>
    <w:rsid w:val="003F2DF5"/>
    <w:rsid w:val="003F2E74"/>
    <w:rsid w:val="003F2FDC"/>
    <w:rsid w:val="003F2FF2"/>
    <w:rsid w:val="003F3BAC"/>
    <w:rsid w:val="003F3E69"/>
    <w:rsid w:val="003F41A8"/>
    <w:rsid w:val="003F4224"/>
    <w:rsid w:val="003F48AB"/>
    <w:rsid w:val="003F500A"/>
    <w:rsid w:val="003F6060"/>
    <w:rsid w:val="003F60DA"/>
    <w:rsid w:val="003F622F"/>
    <w:rsid w:val="003F68CE"/>
    <w:rsid w:val="003F6EA8"/>
    <w:rsid w:val="003F6F51"/>
    <w:rsid w:val="003F73D7"/>
    <w:rsid w:val="003F7543"/>
    <w:rsid w:val="003F7969"/>
    <w:rsid w:val="003F799C"/>
    <w:rsid w:val="004000F3"/>
    <w:rsid w:val="00400D8E"/>
    <w:rsid w:val="00400F3C"/>
    <w:rsid w:val="00401530"/>
    <w:rsid w:val="004019E6"/>
    <w:rsid w:val="00401A4C"/>
    <w:rsid w:val="00402772"/>
    <w:rsid w:val="00402B60"/>
    <w:rsid w:val="00402DB2"/>
    <w:rsid w:val="004030A2"/>
    <w:rsid w:val="00403141"/>
    <w:rsid w:val="00403373"/>
    <w:rsid w:val="0040357A"/>
    <w:rsid w:val="00403672"/>
    <w:rsid w:val="00403E1D"/>
    <w:rsid w:val="00404142"/>
    <w:rsid w:val="00404416"/>
    <w:rsid w:val="0040450B"/>
    <w:rsid w:val="00404A66"/>
    <w:rsid w:val="00404D4F"/>
    <w:rsid w:val="004054CD"/>
    <w:rsid w:val="004055BD"/>
    <w:rsid w:val="00405828"/>
    <w:rsid w:val="004058E6"/>
    <w:rsid w:val="00406F64"/>
    <w:rsid w:val="00406FF9"/>
    <w:rsid w:val="00407852"/>
    <w:rsid w:val="00407C0B"/>
    <w:rsid w:val="00407F1B"/>
    <w:rsid w:val="00407F60"/>
    <w:rsid w:val="00410149"/>
    <w:rsid w:val="004101E0"/>
    <w:rsid w:val="004109F6"/>
    <w:rsid w:val="00410AAE"/>
    <w:rsid w:val="00410CC6"/>
    <w:rsid w:val="0041110C"/>
    <w:rsid w:val="004117EA"/>
    <w:rsid w:val="00411982"/>
    <w:rsid w:val="00411E0E"/>
    <w:rsid w:val="00412B24"/>
    <w:rsid w:val="00412CA6"/>
    <w:rsid w:val="00412D48"/>
    <w:rsid w:val="00413C18"/>
    <w:rsid w:val="00413C77"/>
    <w:rsid w:val="004140DC"/>
    <w:rsid w:val="0041505D"/>
    <w:rsid w:val="004154D2"/>
    <w:rsid w:val="0041570B"/>
    <w:rsid w:val="00415A77"/>
    <w:rsid w:val="00416AAB"/>
    <w:rsid w:val="00416D34"/>
    <w:rsid w:val="0041734D"/>
    <w:rsid w:val="00417FF9"/>
    <w:rsid w:val="00420169"/>
    <w:rsid w:val="00420745"/>
    <w:rsid w:val="00420C0C"/>
    <w:rsid w:val="004211A6"/>
    <w:rsid w:val="00421370"/>
    <w:rsid w:val="004215FA"/>
    <w:rsid w:val="004217A5"/>
    <w:rsid w:val="0042239E"/>
    <w:rsid w:val="004223A4"/>
    <w:rsid w:val="0042287A"/>
    <w:rsid w:val="00422A08"/>
    <w:rsid w:val="00422B11"/>
    <w:rsid w:val="00422F46"/>
    <w:rsid w:val="0042314E"/>
    <w:rsid w:val="00423573"/>
    <w:rsid w:val="004235B2"/>
    <w:rsid w:val="00423AB4"/>
    <w:rsid w:val="00423D08"/>
    <w:rsid w:val="0042453F"/>
    <w:rsid w:val="004246D1"/>
    <w:rsid w:val="004251BC"/>
    <w:rsid w:val="00425463"/>
    <w:rsid w:val="0042599F"/>
    <w:rsid w:val="00425C3D"/>
    <w:rsid w:val="00425DC0"/>
    <w:rsid w:val="004261F0"/>
    <w:rsid w:val="004266FE"/>
    <w:rsid w:val="00426F7C"/>
    <w:rsid w:val="004270A4"/>
    <w:rsid w:val="0042743A"/>
    <w:rsid w:val="00427726"/>
    <w:rsid w:val="004279C0"/>
    <w:rsid w:val="00427CF6"/>
    <w:rsid w:val="00427EE6"/>
    <w:rsid w:val="00427F18"/>
    <w:rsid w:val="00430768"/>
    <w:rsid w:val="004307C2"/>
    <w:rsid w:val="004309EE"/>
    <w:rsid w:val="00430A82"/>
    <w:rsid w:val="00430B3B"/>
    <w:rsid w:val="0043115B"/>
    <w:rsid w:val="004312A1"/>
    <w:rsid w:val="00431531"/>
    <w:rsid w:val="00431669"/>
    <w:rsid w:val="00431CB8"/>
    <w:rsid w:val="00431E32"/>
    <w:rsid w:val="00432336"/>
    <w:rsid w:val="00432631"/>
    <w:rsid w:val="00432726"/>
    <w:rsid w:val="004328BD"/>
    <w:rsid w:val="00432F2C"/>
    <w:rsid w:val="004330CB"/>
    <w:rsid w:val="0043325B"/>
    <w:rsid w:val="004332A1"/>
    <w:rsid w:val="00433366"/>
    <w:rsid w:val="004334C0"/>
    <w:rsid w:val="00433885"/>
    <w:rsid w:val="00433E0A"/>
    <w:rsid w:val="00434678"/>
    <w:rsid w:val="00434FA2"/>
    <w:rsid w:val="004351B7"/>
    <w:rsid w:val="004351C6"/>
    <w:rsid w:val="004353A9"/>
    <w:rsid w:val="00435597"/>
    <w:rsid w:val="00435877"/>
    <w:rsid w:val="00435C8C"/>
    <w:rsid w:val="004361D4"/>
    <w:rsid w:val="00436839"/>
    <w:rsid w:val="00437668"/>
    <w:rsid w:val="00437FBE"/>
    <w:rsid w:val="00440F28"/>
    <w:rsid w:val="00441005"/>
    <w:rsid w:val="00441117"/>
    <w:rsid w:val="0044120E"/>
    <w:rsid w:val="004412B7"/>
    <w:rsid w:val="0044138B"/>
    <w:rsid w:val="00441646"/>
    <w:rsid w:val="00441738"/>
    <w:rsid w:val="0044174B"/>
    <w:rsid w:val="00441B47"/>
    <w:rsid w:val="00441B80"/>
    <w:rsid w:val="00441C07"/>
    <w:rsid w:val="00441EEE"/>
    <w:rsid w:val="00441FB8"/>
    <w:rsid w:val="00442118"/>
    <w:rsid w:val="0044242C"/>
    <w:rsid w:val="004428ED"/>
    <w:rsid w:val="00442A4C"/>
    <w:rsid w:val="00442AD6"/>
    <w:rsid w:val="00442B70"/>
    <w:rsid w:val="00442D8A"/>
    <w:rsid w:val="0044309D"/>
    <w:rsid w:val="004433FD"/>
    <w:rsid w:val="00443696"/>
    <w:rsid w:val="0044376A"/>
    <w:rsid w:val="00443B04"/>
    <w:rsid w:val="00443F02"/>
    <w:rsid w:val="0044402A"/>
    <w:rsid w:val="00444433"/>
    <w:rsid w:val="00444577"/>
    <w:rsid w:val="00444885"/>
    <w:rsid w:val="00444BE6"/>
    <w:rsid w:val="00445C21"/>
    <w:rsid w:val="00445DFF"/>
    <w:rsid w:val="00445E3B"/>
    <w:rsid w:val="00445F00"/>
    <w:rsid w:val="00445F51"/>
    <w:rsid w:val="00446E0F"/>
    <w:rsid w:val="00447023"/>
    <w:rsid w:val="004470AB"/>
    <w:rsid w:val="00447100"/>
    <w:rsid w:val="00447146"/>
    <w:rsid w:val="0044732F"/>
    <w:rsid w:val="004478DD"/>
    <w:rsid w:val="0045023F"/>
    <w:rsid w:val="0045043C"/>
    <w:rsid w:val="00450508"/>
    <w:rsid w:val="00450B11"/>
    <w:rsid w:val="004510C9"/>
    <w:rsid w:val="00451867"/>
    <w:rsid w:val="00451AC1"/>
    <w:rsid w:val="00451C54"/>
    <w:rsid w:val="004525D3"/>
    <w:rsid w:val="0045265E"/>
    <w:rsid w:val="00452661"/>
    <w:rsid w:val="00452666"/>
    <w:rsid w:val="00453063"/>
    <w:rsid w:val="00453396"/>
    <w:rsid w:val="004534B1"/>
    <w:rsid w:val="00453524"/>
    <w:rsid w:val="0045394A"/>
    <w:rsid w:val="00453A8A"/>
    <w:rsid w:val="00453C2C"/>
    <w:rsid w:val="00453C7A"/>
    <w:rsid w:val="0045482F"/>
    <w:rsid w:val="0045493F"/>
    <w:rsid w:val="00454AEB"/>
    <w:rsid w:val="0045543E"/>
    <w:rsid w:val="00455B22"/>
    <w:rsid w:val="00455FB9"/>
    <w:rsid w:val="004561B6"/>
    <w:rsid w:val="004561D4"/>
    <w:rsid w:val="004563A9"/>
    <w:rsid w:val="00456427"/>
    <w:rsid w:val="0045699C"/>
    <w:rsid w:val="00456B24"/>
    <w:rsid w:val="00456D87"/>
    <w:rsid w:val="004572C4"/>
    <w:rsid w:val="00457647"/>
    <w:rsid w:val="00457929"/>
    <w:rsid w:val="00457C2F"/>
    <w:rsid w:val="00460032"/>
    <w:rsid w:val="00460318"/>
    <w:rsid w:val="00460FCD"/>
    <w:rsid w:val="004611C5"/>
    <w:rsid w:val="004613A2"/>
    <w:rsid w:val="00461DD5"/>
    <w:rsid w:val="00461E94"/>
    <w:rsid w:val="00461FC2"/>
    <w:rsid w:val="00462296"/>
    <w:rsid w:val="00462335"/>
    <w:rsid w:val="00462831"/>
    <w:rsid w:val="0046292E"/>
    <w:rsid w:val="00462E0B"/>
    <w:rsid w:val="004635F5"/>
    <w:rsid w:val="004637C4"/>
    <w:rsid w:val="00463916"/>
    <w:rsid w:val="004646D8"/>
    <w:rsid w:val="0046482C"/>
    <w:rsid w:val="004649B6"/>
    <w:rsid w:val="00464A39"/>
    <w:rsid w:val="00464A3D"/>
    <w:rsid w:val="00464DC2"/>
    <w:rsid w:val="00464E1B"/>
    <w:rsid w:val="00464EB0"/>
    <w:rsid w:val="004652FA"/>
    <w:rsid w:val="00465DA5"/>
    <w:rsid w:val="00466146"/>
    <w:rsid w:val="00466165"/>
    <w:rsid w:val="0046630A"/>
    <w:rsid w:val="00466896"/>
    <w:rsid w:val="00466B4B"/>
    <w:rsid w:val="00466B7D"/>
    <w:rsid w:val="00466B94"/>
    <w:rsid w:val="00466E61"/>
    <w:rsid w:val="00466F04"/>
    <w:rsid w:val="004671E1"/>
    <w:rsid w:val="004673F0"/>
    <w:rsid w:val="004676E4"/>
    <w:rsid w:val="00467D0D"/>
    <w:rsid w:val="004703D4"/>
    <w:rsid w:val="00470CF1"/>
    <w:rsid w:val="00470FB8"/>
    <w:rsid w:val="0047147E"/>
    <w:rsid w:val="004718DA"/>
    <w:rsid w:val="00471A4C"/>
    <w:rsid w:val="00471E86"/>
    <w:rsid w:val="0047232D"/>
    <w:rsid w:val="00472AB1"/>
    <w:rsid w:val="00472AFA"/>
    <w:rsid w:val="00472E26"/>
    <w:rsid w:val="00473566"/>
    <w:rsid w:val="00473603"/>
    <w:rsid w:val="00473716"/>
    <w:rsid w:val="00473BF8"/>
    <w:rsid w:val="00473EB8"/>
    <w:rsid w:val="004741C1"/>
    <w:rsid w:val="0047423B"/>
    <w:rsid w:val="00474277"/>
    <w:rsid w:val="0047475F"/>
    <w:rsid w:val="004747F7"/>
    <w:rsid w:val="00474B98"/>
    <w:rsid w:val="00474E0E"/>
    <w:rsid w:val="004757A1"/>
    <w:rsid w:val="00475940"/>
    <w:rsid w:val="00475A15"/>
    <w:rsid w:val="00475B91"/>
    <w:rsid w:val="00475FCE"/>
    <w:rsid w:val="0047659D"/>
    <w:rsid w:val="00476A3C"/>
    <w:rsid w:val="00476A87"/>
    <w:rsid w:val="00476AF9"/>
    <w:rsid w:val="00476BAF"/>
    <w:rsid w:val="00477329"/>
    <w:rsid w:val="00477400"/>
    <w:rsid w:val="0047744B"/>
    <w:rsid w:val="00477519"/>
    <w:rsid w:val="0047772D"/>
    <w:rsid w:val="00477948"/>
    <w:rsid w:val="004779AD"/>
    <w:rsid w:val="00477D13"/>
    <w:rsid w:val="004800DE"/>
    <w:rsid w:val="00480354"/>
    <w:rsid w:val="00480F04"/>
    <w:rsid w:val="00481EBA"/>
    <w:rsid w:val="004820C3"/>
    <w:rsid w:val="0048257B"/>
    <w:rsid w:val="004829CD"/>
    <w:rsid w:val="00482C1D"/>
    <w:rsid w:val="00482C46"/>
    <w:rsid w:val="004838F1"/>
    <w:rsid w:val="00484252"/>
    <w:rsid w:val="00484768"/>
    <w:rsid w:val="00484953"/>
    <w:rsid w:val="00484ADD"/>
    <w:rsid w:val="0048515D"/>
    <w:rsid w:val="0048558C"/>
    <w:rsid w:val="00486326"/>
    <w:rsid w:val="0048692C"/>
    <w:rsid w:val="0048732D"/>
    <w:rsid w:val="00487680"/>
    <w:rsid w:val="00487BDA"/>
    <w:rsid w:val="00490030"/>
    <w:rsid w:val="00490234"/>
    <w:rsid w:val="00490278"/>
    <w:rsid w:val="0049042A"/>
    <w:rsid w:val="00490916"/>
    <w:rsid w:val="00490B77"/>
    <w:rsid w:val="00491018"/>
    <w:rsid w:val="004913CA"/>
    <w:rsid w:val="0049217C"/>
    <w:rsid w:val="00492699"/>
    <w:rsid w:val="0049279B"/>
    <w:rsid w:val="004929FE"/>
    <w:rsid w:val="00492A55"/>
    <w:rsid w:val="00492AA2"/>
    <w:rsid w:val="00492C35"/>
    <w:rsid w:val="00492F8E"/>
    <w:rsid w:val="004930FB"/>
    <w:rsid w:val="0049373F"/>
    <w:rsid w:val="00493758"/>
    <w:rsid w:val="00493936"/>
    <w:rsid w:val="00493A46"/>
    <w:rsid w:val="0049422B"/>
    <w:rsid w:val="0049430A"/>
    <w:rsid w:val="0049466A"/>
    <w:rsid w:val="00494CAF"/>
    <w:rsid w:val="00494CD7"/>
    <w:rsid w:val="00494D4C"/>
    <w:rsid w:val="00494F89"/>
    <w:rsid w:val="004950A6"/>
    <w:rsid w:val="0049581A"/>
    <w:rsid w:val="00495ACA"/>
    <w:rsid w:val="00495D5E"/>
    <w:rsid w:val="00495D88"/>
    <w:rsid w:val="00496397"/>
    <w:rsid w:val="004969A5"/>
    <w:rsid w:val="00496C9A"/>
    <w:rsid w:val="004973DD"/>
    <w:rsid w:val="004976BF"/>
    <w:rsid w:val="00497A8F"/>
    <w:rsid w:val="00497C75"/>
    <w:rsid w:val="004A0507"/>
    <w:rsid w:val="004A0BE5"/>
    <w:rsid w:val="004A1332"/>
    <w:rsid w:val="004A1ACC"/>
    <w:rsid w:val="004A23D4"/>
    <w:rsid w:val="004A24B3"/>
    <w:rsid w:val="004A2855"/>
    <w:rsid w:val="004A364D"/>
    <w:rsid w:val="004A3803"/>
    <w:rsid w:val="004A3A18"/>
    <w:rsid w:val="004A3B7E"/>
    <w:rsid w:val="004A3F72"/>
    <w:rsid w:val="004A3F8E"/>
    <w:rsid w:val="004A40D1"/>
    <w:rsid w:val="004A41D8"/>
    <w:rsid w:val="004A494F"/>
    <w:rsid w:val="004A4CEF"/>
    <w:rsid w:val="004A53C9"/>
    <w:rsid w:val="004A55AE"/>
    <w:rsid w:val="004A5F6A"/>
    <w:rsid w:val="004A603D"/>
    <w:rsid w:val="004A6E75"/>
    <w:rsid w:val="004A700A"/>
    <w:rsid w:val="004A73B0"/>
    <w:rsid w:val="004A754B"/>
    <w:rsid w:val="004A75FD"/>
    <w:rsid w:val="004A763E"/>
    <w:rsid w:val="004A7C06"/>
    <w:rsid w:val="004B07D5"/>
    <w:rsid w:val="004B090D"/>
    <w:rsid w:val="004B0FFC"/>
    <w:rsid w:val="004B106C"/>
    <w:rsid w:val="004B1BB3"/>
    <w:rsid w:val="004B1EC6"/>
    <w:rsid w:val="004B2494"/>
    <w:rsid w:val="004B276A"/>
    <w:rsid w:val="004B288E"/>
    <w:rsid w:val="004B2E6E"/>
    <w:rsid w:val="004B2F88"/>
    <w:rsid w:val="004B2FE1"/>
    <w:rsid w:val="004B3E19"/>
    <w:rsid w:val="004B3EB8"/>
    <w:rsid w:val="004B4A08"/>
    <w:rsid w:val="004B4F9F"/>
    <w:rsid w:val="004B52EE"/>
    <w:rsid w:val="004B5A11"/>
    <w:rsid w:val="004B6026"/>
    <w:rsid w:val="004B7046"/>
    <w:rsid w:val="004B76B3"/>
    <w:rsid w:val="004B7929"/>
    <w:rsid w:val="004B7CB5"/>
    <w:rsid w:val="004B7E01"/>
    <w:rsid w:val="004C0423"/>
    <w:rsid w:val="004C07B6"/>
    <w:rsid w:val="004C0CC8"/>
    <w:rsid w:val="004C1807"/>
    <w:rsid w:val="004C182B"/>
    <w:rsid w:val="004C1956"/>
    <w:rsid w:val="004C1A4F"/>
    <w:rsid w:val="004C1B8B"/>
    <w:rsid w:val="004C2B7E"/>
    <w:rsid w:val="004C32D8"/>
    <w:rsid w:val="004C35F6"/>
    <w:rsid w:val="004C3609"/>
    <w:rsid w:val="004C3690"/>
    <w:rsid w:val="004C3A1A"/>
    <w:rsid w:val="004C440E"/>
    <w:rsid w:val="004C4CD0"/>
    <w:rsid w:val="004C5051"/>
    <w:rsid w:val="004C50CE"/>
    <w:rsid w:val="004C55E2"/>
    <w:rsid w:val="004C60E1"/>
    <w:rsid w:val="004C6183"/>
    <w:rsid w:val="004C63C1"/>
    <w:rsid w:val="004C64CC"/>
    <w:rsid w:val="004C6566"/>
    <w:rsid w:val="004C6598"/>
    <w:rsid w:val="004C659A"/>
    <w:rsid w:val="004C670C"/>
    <w:rsid w:val="004C67CE"/>
    <w:rsid w:val="004C6A70"/>
    <w:rsid w:val="004C71E5"/>
    <w:rsid w:val="004C7578"/>
    <w:rsid w:val="004C78CD"/>
    <w:rsid w:val="004C7B49"/>
    <w:rsid w:val="004C7EA2"/>
    <w:rsid w:val="004D01C6"/>
    <w:rsid w:val="004D059A"/>
    <w:rsid w:val="004D07F7"/>
    <w:rsid w:val="004D1237"/>
    <w:rsid w:val="004D153A"/>
    <w:rsid w:val="004D15F4"/>
    <w:rsid w:val="004D1AA5"/>
    <w:rsid w:val="004D1ACA"/>
    <w:rsid w:val="004D1C2C"/>
    <w:rsid w:val="004D1C31"/>
    <w:rsid w:val="004D2744"/>
    <w:rsid w:val="004D3BE6"/>
    <w:rsid w:val="004D3DC5"/>
    <w:rsid w:val="004D3ECD"/>
    <w:rsid w:val="004D499C"/>
    <w:rsid w:val="004D4F61"/>
    <w:rsid w:val="004D5192"/>
    <w:rsid w:val="004D56FD"/>
    <w:rsid w:val="004D5E8B"/>
    <w:rsid w:val="004D6006"/>
    <w:rsid w:val="004D625E"/>
    <w:rsid w:val="004D7000"/>
    <w:rsid w:val="004D7595"/>
    <w:rsid w:val="004D772F"/>
    <w:rsid w:val="004D77C4"/>
    <w:rsid w:val="004D7AAC"/>
    <w:rsid w:val="004E0623"/>
    <w:rsid w:val="004E0629"/>
    <w:rsid w:val="004E0A16"/>
    <w:rsid w:val="004E1259"/>
    <w:rsid w:val="004E186B"/>
    <w:rsid w:val="004E1F19"/>
    <w:rsid w:val="004E2265"/>
    <w:rsid w:val="004E2A2E"/>
    <w:rsid w:val="004E2BF8"/>
    <w:rsid w:val="004E2C92"/>
    <w:rsid w:val="004E4472"/>
    <w:rsid w:val="004E44E3"/>
    <w:rsid w:val="004E4B35"/>
    <w:rsid w:val="004E4D44"/>
    <w:rsid w:val="004E4DFC"/>
    <w:rsid w:val="004E50CB"/>
    <w:rsid w:val="004E50EF"/>
    <w:rsid w:val="004E5466"/>
    <w:rsid w:val="004E5991"/>
    <w:rsid w:val="004E5992"/>
    <w:rsid w:val="004E5B4C"/>
    <w:rsid w:val="004E5CD9"/>
    <w:rsid w:val="004E62B3"/>
    <w:rsid w:val="004E6927"/>
    <w:rsid w:val="004E6D46"/>
    <w:rsid w:val="004E71C0"/>
    <w:rsid w:val="004E7618"/>
    <w:rsid w:val="004E776B"/>
    <w:rsid w:val="004E7E42"/>
    <w:rsid w:val="004F00CF"/>
    <w:rsid w:val="004F00F3"/>
    <w:rsid w:val="004F09BB"/>
    <w:rsid w:val="004F09F8"/>
    <w:rsid w:val="004F0A35"/>
    <w:rsid w:val="004F0F1A"/>
    <w:rsid w:val="004F121A"/>
    <w:rsid w:val="004F1347"/>
    <w:rsid w:val="004F1710"/>
    <w:rsid w:val="004F1D9A"/>
    <w:rsid w:val="004F217D"/>
    <w:rsid w:val="004F24B3"/>
    <w:rsid w:val="004F2E4B"/>
    <w:rsid w:val="004F3C25"/>
    <w:rsid w:val="004F3E23"/>
    <w:rsid w:val="004F4872"/>
    <w:rsid w:val="004F5133"/>
    <w:rsid w:val="004F57A0"/>
    <w:rsid w:val="004F58EA"/>
    <w:rsid w:val="004F5A0C"/>
    <w:rsid w:val="004F64AA"/>
    <w:rsid w:val="004F6523"/>
    <w:rsid w:val="004F6788"/>
    <w:rsid w:val="004F7496"/>
    <w:rsid w:val="004F7D7D"/>
    <w:rsid w:val="00500B60"/>
    <w:rsid w:val="00500E7B"/>
    <w:rsid w:val="00501143"/>
    <w:rsid w:val="0050206E"/>
    <w:rsid w:val="00502174"/>
    <w:rsid w:val="005021C2"/>
    <w:rsid w:val="005022CF"/>
    <w:rsid w:val="005023C9"/>
    <w:rsid w:val="00502618"/>
    <w:rsid w:val="00502FDC"/>
    <w:rsid w:val="00503537"/>
    <w:rsid w:val="00503CB6"/>
    <w:rsid w:val="00503CCF"/>
    <w:rsid w:val="00503D00"/>
    <w:rsid w:val="00504602"/>
    <w:rsid w:val="005048D9"/>
    <w:rsid w:val="00504C39"/>
    <w:rsid w:val="00505350"/>
    <w:rsid w:val="00505647"/>
    <w:rsid w:val="00505860"/>
    <w:rsid w:val="00506208"/>
    <w:rsid w:val="0050638D"/>
    <w:rsid w:val="0050694A"/>
    <w:rsid w:val="00506BEE"/>
    <w:rsid w:val="00507062"/>
    <w:rsid w:val="00507397"/>
    <w:rsid w:val="00507514"/>
    <w:rsid w:val="005079C7"/>
    <w:rsid w:val="00507AF1"/>
    <w:rsid w:val="00507E22"/>
    <w:rsid w:val="005103CE"/>
    <w:rsid w:val="005105D1"/>
    <w:rsid w:val="005107D5"/>
    <w:rsid w:val="005110CF"/>
    <w:rsid w:val="005119DA"/>
    <w:rsid w:val="00511BA8"/>
    <w:rsid w:val="00511D6C"/>
    <w:rsid w:val="00511E19"/>
    <w:rsid w:val="005124F4"/>
    <w:rsid w:val="00512653"/>
    <w:rsid w:val="00513130"/>
    <w:rsid w:val="00513133"/>
    <w:rsid w:val="00513436"/>
    <w:rsid w:val="00513D28"/>
    <w:rsid w:val="00513D70"/>
    <w:rsid w:val="00514198"/>
    <w:rsid w:val="005141AA"/>
    <w:rsid w:val="0051467A"/>
    <w:rsid w:val="00514812"/>
    <w:rsid w:val="0051543F"/>
    <w:rsid w:val="00515486"/>
    <w:rsid w:val="00515C72"/>
    <w:rsid w:val="00515E1C"/>
    <w:rsid w:val="005160C2"/>
    <w:rsid w:val="00516938"/>
    <w:rsid w:val="005169FF"/>
    <w:rsid w:val="00517098"/>
    <w:rsid w:val="0051731B"/>
    <w:rsid w:val="00517590"/>
    <w:rsid w:val="005175EE"/>
    <w:rsid w:val="00520123"/>
    <w:rsid w:val="00520496"/>
    <w:rsid w:val="005204A2"/>
    <w:rsid w:val="005207FD"/>
    <w:rsid w:val="00520849"/>
    <w:rsid w:val="00520B8A"/>
    <w:rsid w:val="00520BF9"/>
    <w:rsid w:val="00520DF2"/>
    <w:rsid w:val="00522D00"/>
    <w:rsid w:val="00522DCE"/>
    <w:rsid w:val="00522E65"/>
    <w:rsid w:val="00523449"/>
    <w:rsid w:val="0052365C"/>
    <w:rsid w:val="00523B31"/>
    <w:rsid w:val="00523B8C"/>
    <w:rsid w:val="005240A6"/>
    <w:rsid w:val="005242F8"/>
    <w:rsid w:val="00524396"/>
    <w:rsid w:val="00524DC1"/>
    <w:rsid w:val="00525137"/>
    <w:rsid w:val="0052538F"/>
    <w:rsid w:val="00525416"/>
    <w:rsid w:val="00525523"/>
    <w:rsid w:val="00525530"/>
    <w:rsid w:val="005257C4"/>
    <w:rsid w:val="00525EFD"/>
    <w:rsid w:val="0052601C"/>
    <w:rsid w:val="00526118"/>
    <w:rsid w:val="0052642A"/>
    <w:rsid w:val="00526A96"/>
    <w:rsid w:val="00526B74"/>
    <w:rsid w:val="005270E4"/>
    <w:rsid w:val="005274F8"/>
    <w:rsid w:val="0052753A"/>
    <w:rsid w:val="0052754F"/>
    <w:rsid w:val="00527BC8"/>
    <w:rsid w:val="005302F1"/>
    <w:rsid w:val="00530CBB"/>
    <w:rsid w:val="00531243"/>
    <w:rsid w:val="00531338"/>
    <w:rsid w:val="005313D0"/>
    <w:rsid w:val="005318E1"/>
    <w:rsid w:val="00531EBE"/>
    <w:rsid w:val="005320CC"/>
    <w:rsid w:val="0053227B"/>
    <w:rsid w:val="005324DB"/>
    <w:rsid w:val="00532E69"/>
    <w:rsid w:val="0053309C"/>
    <w:rsid w:val="00533156"/>
    <w:rsid w:val="005335F5"/>
    <w:rsid w:val="0053363C"/>
    <w:rsid w:val="00534D39"/>
    <w:rsid w:val="0053525C"/>
    <w:rsid w:val="00535522"/>
    <w:rsid w:val="005359CC"/>
    <w:rsid w:val="005360E3"/>
    <w:rsid w:val="0053611A"/>
    <w:rsid w:val="005366C2"/>
    <w:rsid w:val="00536D2B"/>
    <w:rsid w:val="00537868"/>
    <w:rsid w:val="00537B3E"/>
    <w:rsid w:val="00537E11"/>
    <w:rsid w:val="00537E49"/>
    <w:rsid w:val="0054002E"/>
    <w:rsid w:val="0054088E"/>
    <w:rsid w:val="00540DA6"/>
    <w:rsid w:val="0054178B"/>
    <w:rsid w:val="005417F7"/>
    <w:rsid w:val="0054214D"/>
    <w:rsid w:val="00542629"/>
    <w:rsid w:val="005427D0"/>
    <w:rsid w:val="00542AF4"/>
    <w:rsid w:val="00542DFB"/>
    <w:rsid w:val="00543086"/>
    <w:rsid w:val="005430DE"/>
    <w:rsid w:val="005437ED"/>
    <w:rsid w:val="00543916"/>
    <w:rsid w:val="00544A1A"/>
    <w:rsid w:val="00544D53"/>
    <w:rsid w:val="00544EF9"/>
    <w:rsid w:val="00544FAB"/>
    <w:rsid w:val="005458EB"/>
    <w:rsid w:val="00545A8B"/>
    <w:rsid w:val="00545C8C"/>
    <w:rsid w:val="00547725"/>
    <w:rsid w:val="00547816"/>
    <w:rsid w:val="00547AF0"/>
    <w:rsid w:val="00550197"/>
    <w:rsid w:val="0055036A"/>
    <w:rsid w:val="005504A5"/>
    <w:rsid w:val="00550620"/>
    <w:rsid w:val="00550BD3"/>
    <w:rsid w:val="00550D3A"/>
    <w:rsid w:val="005515F6"/>
    <w:rsid w:val="00551FB7"/>
    <w:rsid w:val="00552083"/>
    <w:rsid w:val="0055213E"/>
    <w:rsid w:val="00552321"/>
    <w:rsid w:val="00552445"/>
    <w:rsid w:val="00552944"/>
    <w:rsid w:val="00552E03"/>
    <w:rsid w:val="00553550"/>
    <w:rsid w:val="00554482"/>
    <w:rsid w:val="0055460E"/>
    <w:rsid w:val="00554B13"/>
    <w:rsid w:val="00554D73"/>
    <w:rsid w:val="00555368"/>
    <w:rsid w:val="005557D7"/>
    <w:rsid w:val="00555FAE"/>
    <w:rsid w:val="00556217"/>
    <w:rsid w:val="00557038"/>
    <w:rsid w:val="00557BB0"/>
    <w:rsid w:val="00557DF7"/>
    <w:rsid w:val="00557FB4"/>
    <w:rsid w:val="005601B1"/>
    <w:rsid w:val="005604AD"/>
    <w:rsid w:val="005605E5"/>
    <w:rsid w:val="00560702"/>
    <w:rsid w:val="005614D2"/>
    <w:rsid w:val="00561B42"/>
    <w:rsid w:val="00562331"/>
    <w:rsid w:val="00562420"/>
    <w:rsid w:val="00562BA0"/>
    <w:rsid w:val="00563017"/>
    <w:rsid w:val="0056377E"/>
    <w:rsid w:val="0056383B"/>
    <w:rsid w:val="00563DD2"/>
    <w:rsid w:val="00563EB0"/>
    <w:rsid w:val="00564055"/>
    <w:rsid w:val="005640B1"/>
    <w:rsid w:val="00564284"/>
    <w:rsid w:val="00565A98"/>
    <w:rsid w:val="00566112"/>
    <w:rsid w:val="0056627A"/>
    <w:rsid w:val="005669BF"/>
    <w:rsid w:val="00566AFE"/>
    <w:rsid w:val="00566C83"/>
    <w:rsid w:val="00566E05"/>
    <w:rsid w:val="00567445"/>
    <w:rsid w:val="00567A11"/>
    <w:rsid w:val="00570805"/>
    <w:rsid w:val="00570934"/>
    <w:rsid w:val="00570A7A"/>
    <w:rsid w:val="00570CE6"/>
    <w:rsid w:val="00571129"/>
    <w:rsid w:val="00571773"/>
    <w:rsid w:val="005728C1"/>
    <w:rsid w:val="00572D11"/>
    <w:rsid w:val="00572FA7"/>
    <w:rsid w:val="005735C0"/>
    <w:rsid w:val="005736F5"/>
    <w:rsid w:val="00573A8B"/>
    <w:rsid w:val="00573DB1"/>
    <w:rsid w:val="00575092"/>
    <w:rsid w:val="0057586D"/>
    <w:rsid w:val="0057599F"/>
    <w:rsid w:val="00575B98"/>
    <w:rsid w:val="00575D0D"/>
    <w:rsid w:val="0057656F"/>
    <w:rsid w:val="00576DD0"/>
    <w:rsid w:val="00577110"/>
    <w:rsid w:val="00577516"/>
    <w:rsid w:val="00577D46"/>
    <w:rsid w:val="00580020"/>
    <w:rsid w:val="005806DE"/>
    <w:rsid w:val="00581415"/>
    <w:rsid w:val="005819F8"/>
    <w:rsid w:val="00581B73"/>
    <w:rsid w:val="00581FEA"/>
    <w:rsid w:val="005820C2"/>
    <w:rsid w:val="005827C8"/>
    <w:rsid w:val="00582B39"/>
    <w:rsid w:val="00582BC4"/>
    <w:rsid w:val="00582D6A"/>
    <w:rsid w:val="00582FF2"/>
    <w:rsid w:val="00583575"/>
    <w:rsid w:val="00583777"/>
    <w:rsid w:val="005838F0"/>
    <w:rsid w:val="0058396A"/>
    <w:rsid w:val="00583F92"/>
    <w:rsid w:val="00584473"/>
    <w:rsid w:val="005844F0"/>
    <w:rsid w:val="0058538E"/>
    <w:rsid w:val="00585EB9"/>
    <w:rsid w:val="005861F7"/>
    <w:rsid w:val="0058668C"/>
    <w:rsid w:val="0058674E"/>
    <w:rsid w:val="00586CAE"/>
    <w:rsid w:val="00586FC8"/>
    <w:rsid w:val="00587051"/>
    <w:rsid w:val="00587601"/>
    <w:rsid w:val="00587D81"/>
    <w:rsid w:val="00587EFF"/>
    <w:rsid w:val="00590302"/>
    <w:rsid w:val="005903C4"/>
    <w:rsid w:val="005903E0"/>
    <w:rsid w:val="00590772"/>
    <w:rsid w:val="00590D69"/>
    <w:rsid w:val="00591599"/>
    <w:rsid w:val="00591856"/>
    <w:rsid w:val="00592663"/>
    <w:rsid w:val="005931AF"/>
    <w:rsid w:val="00593F5E"/>
    <w:rsid w:val="00594173"/>
    <w:rsid w:val="005942A3"/>
    <w:rsid w:val="005944F2"/>
    <w:rsid w:val="00594B34"/>
    <w:rsid w:val="00594FC3"/>
    <w:rsid w:val="00596DCD"/>
    <w:rsid w:val="0059722A"/>
    <w:rsid w:val="005973C6"/>
    <w:rsid w:val="005973FC"/>
    <w:rsid w:val="00597BB2"/>
    <w:rsid w:val="00597C1A"/>
    <w:rsid w:val="00597E1F"/>
    <w:rsid w:val="00597F6B"/>
    <w:rsid w:val="005A02D6"/>
    <w:rsid w:val="005A0AB7"/>
    <w:rsid w:val="005A0C4E"/>
    <w:rsid w:val="005A10B6"/>
    <w:rsid w:val="005A144D"/>
    <w:rsid w:val="005A1719"/>
    <w:rsid w:val="005A1DB6"/>
    <w:rsid w:val="005A2934"/>
    <w:rsid w:val="005A2ED0"/>
    <w:rsid w:val="005A309E"/>
    <w:rsid w:val="005A334C"/>
    <w:rsid w:val="005A3B52"/>
    <w:rsid w:val="005A403E"/>
    <w:rsid w:val="005A4310"/>
    <w:rsid w:val="005A4379"/>
    <w:rsid w:val="005A4AA0"/>
    <w:rsid w:val="005A4DE0"/>
    <w:rsid w:val="005A5501"/>
    <w:rsid w:val="005A5771"/>
    <w:rsid w:val="005A5BB3"/>
    <w:rsid w:val="005A5C98"/>
    <w:rsid w:val="005A6490"/>
    <w:rsid w:val="005A6694"/>
    <w:rsid w:val="005A66B8"/>
    <w:rsid w:val="005A68CD"/>
    <w:rsid w:val="005A69BD"/>
    <w:rsid w:val="005A70FE"/>
    <w:rsid w:val="005A7E6A"/>
    <w:rsid w:val="005B03DA"/>
    <w:rsid w:val="005B07C4"/>
    <w:rsid w:val="005B082E"/>
    <w:rsid w:val="005B095E"/>
    <w:rsid w:val="005B10B8"/>
    <w:rsid w:val="005B1357"/>
    <w:rsid w:val="005B1A0D"/>
    <w:rsid w:val="005B20A7"/>
    <w:rsid w:val="005B25A7"/>
    <w:rsid w:val="005B2DC6"/>
    <w:rsid w:val="005B2FAC"/>
    <w:rsid w:val="005B3575"/>
    <w:rsid w:val="005B3AA3"/>
    <w:rsid w:val="005B3B4C"/>
    <w:rsid w:val="005B3BE9"/>
    <w:rsid w:val="005B3EC8"/>
    <w:rsid w:val="005B4465"/>
    <w:rsid w:val="005B4B6C"/>
    <w:rsid w:val="005B5525"/>
    <w:rsid w:val="005B5836"/>
    <w:rsid w:val="005B58A0"/>
    <w:rsid w:val="005B59D0"/>
    <w:rsid w:val="005B6306"/>
    <w:rsid w:val="005B6702"/>
    <w:rsid w:val="005B6F42"/>
    <w:rsid w:val="005B7035"/>
    <w:rsid w:val="005B7610"/>
    <w:rsid w:val="005B77D4"/>
    <w:rsid w:val="005B7979"/>
    <w:rsid w:val="005B7B1D"/>
    <w:rsid w:val="005B7D74"/>
    <w:rsid w:val="005C0AD4"/>
    <w:rsid w:val="005C133A"/>
    <w:rsid w:val="005C18AA"/>
    <w:rsid w:val="005C1EE6"/>
    <w:rsid w:val="005C2851"/>
    <w:rsid w:val="005C393A"/>
    <w:rsid w:val="005C46FA"/>
    <w:rsid w:val="005C4B53"/>
    <w:rsid w:val="005C4F7A"/>
    <w:rsid w:val="005C5713"/>
    <w:rsid w:val="005C63D1"/>
    <w:rsid w:val="005C6AE2"/>
    <w:rsid w:val="005C6B2D"/>
    <w:rsid w:val="005C6F56"/>
    <w:rsid w:val="005C786B"/>
    <w:rsid w:val="005D0217"/>
    <w:rsid w:val="005D0370"/>
    <w:rsid w:val="005D057A"/>
    <w:rsid w:val="005D1165"/>
    <w:rsid w:val="005D12E6"/>
    <w:rsid w:val="005D15CB"/>
    <w:rsid w:val="005D18E5"/>
    <w:rsid w:val="005D192A"/>
    <w:rsid w:val="005D1E46"/>
    <w:rsid w:val="005D2599"/>
    <w:rsid w:val="005D286B"/>
    <w:rsid w:val="005D30D9"/>
    <w:rsid w:val="005D3390"/>
    <w:rsid w:val="005D40B7"/>
    <w:rsid w:val="005D436B"/>
    <w:rsid w:val="005D47DD"/>
    <w:rsid w:val="005D4E8D"/>
    <w:rsid w:val="005D5DC9"/>
    <w:rsid w:val="005D5DD8"/>
    <w:rsid w:val="005D60AC"/>
    <w:rsid w:val="005D6A58"/>
    <w:rsid w:val="005D6A7D"/>
    <w:rsid w:val="005D6B9C"/>
    <w:rsid w:val="005D6BAC"/>
    <w:rsid w:val="005D7018"/>
    <w:rsid w:val="005D7090"/>
    <w:rsid w:val="005D7AF5"/>
    <w:rsid w:val="005D7FED"/>
    <w:rsid w:val="005E0043"/>
    <w:rsid w:val="005E054C"/>
    <w:rsid w:val="005E057D"/>
    <w:rsid w:val="005E0B95"/>
    <w:rsid w:val="005E0EC8"/>
    <w:rsid w:val="005E1110"/>
    <w:rsid w:val="005E127C"/>
    <w:rsid w:val="005E130F"/>
    <w:rsid w:val="005E212A"/>
    <w:rsid w:val="005E2809"/>
    <w:rsid w:val="005E28C9"/>
    <w:rsid w:val="005E349B"/>
    <w:rsid w:val="005E34C3"/>
    <w:rsid w:val="005E38DC"/>
    <w:rsid w:val="005E39B9"/>
    <w:rsid w:val="005E3DEB"/>
    <w:rsid w:val="005E3F49"/>
    <w:rsid w:val="005E4A93"/>
    <w:rsid w:val="005E5100"/>
    <w:rsid w:val="005E5152"/>
    <w:rsid w:val="005E54FC"/>
    <w:rsid w:val="005E640A"/>
    <w:rsid w:val="005E6EF4"/>
    <w:rsid w:val="005E72C1"/>
    <w:rsid w:val="005E7753"/>
    <w:rsid w:val="005E7D76"/>
    <w:rsid w:val="005E7EB0"/>
    <w:rsid w:val="005F086C"/>
    <w:rsid w:val="005F0CB5"/>
    <w:rsid w:val="005F122B"/>
    <w:rsid w:val="005F13AD"/>
    <w:rsid w:val="005F19A9"/>
    <w:rsid w:val="005F19D1"/>
    <w:rsid w:val="005F1AAC"/>
    <w:rsid w:val="005F1E19"/>
    <w:rsid w:val="005F1FD1"/>
    <w:rsid w:val="005F23B6"/>
    <w:rsid w:val="005F29A2"/>
    <w:rsid w:val="005F2C25"/>
    <w:rsid w:val="005F2E38"/>
    <w:rsid w:val="005F2FF1"/>
    <w:rsid w:val="005F30A2"/>
    <w:rsid w:val="005F36C1"/>
    <w:rsid w:val="005F3CB8"/>
    <w:rsid w:val="005F3D34"/>
    <w:rsid w:val="005F4971"/>
    <w:rsid w:val="005F4C89"/>
    <w:rsid w:val="005F525F"/>
    <w:rsid w:val="005F5B85"/>
    <w:rsid w:val="005F5BEE"/>
    <w:rsid w:val="005F604F"/>
    <w:rsid w:val="005F60D4"/>
    <w:rsid w:val="005F624B"/>
    <w:rsid w:val="005F6DBD"/>
    <w:rsid w:val="005F71C2"/>
    <w:rsid w:val="005F755E"/>
    <w:rsid w:val="005F7668"/>
    <w:rsid w:val="005F7E22"/>
    <w:rsid w:val="00600656"/>
    <w:rsid w:val="00600792"/>
    <w:rsid w:val="00601032"/>
    <w:rsid w:val="00601034"/>
    <w:rsid w:val="0060164A"/>
    <w:rsid w:val="00601812"/>
    <w:rsid w:val="00601D91"/>
    <w:rsid w:val="00601EF1"/>
    <w:rsid w:val="006027FF"/>
    <w:rsid w:val="0060283E"/>
    <w:rsid w:val="0060296A"/>
    <w:rsid w:val="00602B0C"/>
    <w:rsid w:val="00602D02"/>
    <w:rsid w:val="006033FC"/>
    <w:rsid w:val="0060392A"/>
    <w:rsid w:val="00604A73"/>
    <w:rsid w:val="00604BEC"/>
    <w:rsid w:val="0060548F"/>
    <w:rsid w:val="006054A2"/>
    <w:rsid w:val="00605859"/>
    <w:rsid w:val="006059C0"/>
    <w:rsid w:val="00605AE2"/>
    <w:rsid w:val="006061C6"/>
    <w:rsid w:val="00606550"/>
    <w:rsid w:val="00606601"/>
    <w:rsid w:val="006066BF"/>
    <w:rsid w:val="00606740"/>
    <w:rsid w:val="00606797"/>
    <w:rsid w:val="006073BE"/>
    <w:rsid w:val="006073D6"/>
    <w:rsid w:val="006075DC"/>
    <w:rsid w:val="00607854"/>
    <w:rsid w:val="00607AB7"/>
    <w:rsid w:val="006104BC"/>
    <w:rsid w:val="006106B5"/>
    <w:rsid w:val="00610982"/>
    <w:rsid w:val="00611072"/>
    <w:rsid w:val="0061143B"/>
    <w:rsid w:val="00611B2F"/>
    <w:rsid w:val="00611FB3"/>
    <w:rsid w:val="0061205B"/>
    <w:rsid w:val="006125BC"/>
    <w:rsid w:val="00612F41"/>
    <w:rsid w:val="00613814"/>
    <w:rsid w:val="00613B0C"/>
    <w:rsid w:val="00613B75"/>
    <w:rsid w:val="00613C6F"/>
    <w:rsid w:val="00613D33"/>
    <w:rsid w:val="0061425C"/>
    <w:rsid w:val="006142DD"/>
    <w:rsid w:val="006156C9"/>
    <w:rsid w:val="006157EA"/>
    <w:rsid w:val="00615A2E"/>
    <w:rsid w:val="00615C17"/>
    <w:rsid w:val="00615E40"/>
    <w:rsid w:val="00615FAF"/>
    <w:rsid w:val="00616201"/>
    <w:rsid w:val="00616661"/>
    <w:rsid w:val="006168E5"/>
    <w:rsid w:val="0061696C"/>
    <w:rsid w:val="00616A24"/>
    <w:rsid w:val="006175C0"/>
    <w:rsid w:val="00620004"/>
    <w:rsid w:val="0062037E"/>
    <w:rsid w:val="006204F5"/>
    <w:rsid w:val="006209E0"/>
    <w:rsid w:val="00620BBE"/>
    <w:rsid w:val="0062156D"/>
    <w:rsid w:val="00621D56"/>
    <w:rsid w:val="00621DFB"/>
    <w:rsid w:val="0062208B"/>
    <w:rsid w:val="00622834"/>
    <w:rsid w:val="00622BA1"/>
    <w:rsid w:val="00622E99"/>
    <w:rsid w:val="00622F17"/>
    <w:rsid w:val="006233D3"/>
    <w:rsid w:val="00623495"/>
    <w:rsid w:val="006236C2"/>
    <w:rsid w:val="00623F28"/>
    <w:rsid w:val="00624878"/>
    <w:rsid w:val="00624B86"/>
    <w:rsid w:val="00624B87"/>
    <w:rsid w:val="00624BC0"/>
    <w:rsid w:val="00624BE2"/>
    <w:rsid w:val="00625B63"/>
    <w:rsid w:val="00625C5E"/>
    <w:rsid w:val="00626054"/>
    <w:rsid w:val="00626219"/>
    <w:rsid w:val="006272C0"/>
    <w:rsid w:val="0062771B"/>
    <w:rsid w:val="0062792D"/>
    <w:rsid w:val="006301A9"/>
    <w:rsid w:val="006302EF"/>
    <w:rsid w:val="006304E3"/>
    <w:rsid w:val="00631AAD"/>
    <w:rsid w:val="00631AED"/>
    <w:rsid w:val="00632728"/>
    <w:rsid w:val="00632800"/>
    <w:rsid w:val="00632A59"/>
    <w:rsid w:val="00632B89"/>
    <w:rsid w:val="00632CB1"/>
    <w:rsid w:val="0063374D"/>
    <w:rsid w:val="0063397A"/>
    <w:rsid w:val="006346E0"/>
    <w:rsid w:val="00635595"/>
    <w:rsid w:val="00635858"/>
    <w:rsid w:val="006358E5"/>
    <w:rsid w:val="00635B98"/>
    <w:rsid w:val="00635CB5"/>
    <w:rsid w:val="00636260"/>
    <w:rsid w:val="00636554"/>
    <w:rsid w:val="006365B2"/>
    <w:rsid w:val="00637427"/>
    <w:rsid w:val="00637571"/>
    <w:rsid w:val="00637865"/>
    <w:rsid w:val="00637BD3"/>
    <w:rsid w:val="00637F9A"/>
    <w:rsid w:val="006400C2"/>
    <w:rsid w:val="00640BD0"/>
    <w:rsid w:val="0064184B"/>
    <w:rsid w:val="00641A96"/>
    <w:rsid w:val="00641B19"/>
    <w:rsid w:val="00641B4A"/>
    <w:rsid w:val="00641C42"/>
    <w:rsid w:val="0064252F"/>
    <w:rsid w:val="006429B9"/>
    <w:rsid w:val="00642CE0"/>
    <w:rsid w:val="00642DC9"/>
    <w:rsid w:val="0064311D"/>
    <w:rsid w:val="0064324B"/>
    <w:rsid w:val="0064326F"/>
    <w:rsid w:val="00643521"/>
    <w:rsid w:val="00643E3C"/>
    <w:rsid w:val="00644142"/>
    <w:rsid w:val="00644436"/>
    <w:rsid w:val="0064452F"/>
    <w:rsid w:val="006449DA"/>
    <w:rsid w:val="00644CB7"/>
    <w:rsid w:val="00644D9E"/>
    <w:rsid w:val="00645617"/>
    <w:rsid w:val="006459DB"/>
    <w:rsid w:val="00645AF0"/>
    <w:rsid w:val="00646523"/>
    <w:rsid w:val="006466AB"/>
    <w:rsid w:val="00646AA9"/>
    <w:rsid w:val="00646F89"/>
    <w:rsid w:val="00647126"/>
    <w:rsid w:val="0064764C"/>
    <w:rsid w:val="006477DA"/>
    <w:rsid w:val="0064797F"/>
    <w:rsid w:val="00647A92"/>
    <w:rsid w:val="00647C7C"/>
    <w:rsid w:val="00647DD6"/>
    <w:rsid w:val="00647DF7"/>
    <w:rsid w:val="00647E53"/>
    <w:rsid w:val="00647FEB"/>
    <w:rsid w:val="006500FA"/>
    <w:rsid w:val="00650A18"/>
    <w:rsid w:val="00650F51"/>
    <w:rsid w:val="006511AF"/>
    <w:rsid w:val="00651ED7"/>
    <w:rsid w:val="00651F55"/>
    <w:rsid w:val="006524B7"/>
    <w:rsid w:val="00653180"/>
    <w:rsid w:val="00653DA1"/>
    <w:rsid w:val="00654E6A"/>
    <w:rsid w:val="006550A1"/>
    <w:rsid w:val="006550F3"/>
    <w:rsid w:val="00655166"/>
    <w:rsid w:val="00655359"/>
    <w:rsid w:val="006557DA"/>
    <w:rsid w:val="00655A10"/>
    <w:rsid w:val="00655D81"/>
    <w:rsid w:val="00655F9B"/>
    <w:rsid w:val="0065627D"/>
    <w:rsid w:val="0065629C"/>
    <w:rsid w:val="006568A3"/>
    <w:rsid w:val="00656951"/>
    <w:rsid w:val="0065698A"/>
    <w:rsid w:val="006569FA"/>
    <w:rsid w:val="006571CC"/>
    <w:rsid w:val="00657C71"/>
    <w:rsid w:val="00657E25"/>
    <w:rsid w:val="00660FF1"/>
    <w:rsid w:val="006610A0"/>
    <w:rsid w:val="006632D3"/>
    <w:rsid w:val="0066358E"/>
    <w:rsid w:val="00663958"/>
    <w:rsid w:val="00663D3B"/>
    <w:rsid w:val="00663DE0"/>
    <w:rsid w:val="00663FA5"/>
    <w:rsid w:val="00663FCC"/>
    <w:rsid w:val="00664131"/>
    <w:rsid w:val="006641D1"/>
    <w:rsid w:val="006648ED"/>
    <w:rsid w:val="00665005"/>
    <w:rsid w:val="0066521D"/>
    <w:rsid w:val="00665828"/>
    <w:rsid w:val="00666579"/>
    <w:rsid w:val="00666BBF"/>
    <w:rsid w:val="00666FA2"/>
    <w:rsid w:val="00667060"/>
    <w:rsid w:val="006677D3"/>
    <w:rsid w:val="00670C26"/>
    <w:rsid w:val="00670D01"/>
    <w:rsid w:val="00670F91"/>
    <w:rsid w:val="006713E1"/>
    <w:rsid w:val="006714F7"/>
    <w:rsid w:val="0067159A"/>
    <w:rsid w:val="00671A1F"/>
    <w:rsid w:val="00671BF6"/>
    <w:rsid w:val="006720D6"/>
    <w:rsid w:val="006725C9"/>
    <w:rsid w:val="006729A3"/>
    <w:rsid w:val="00672AEC"/>
    <w:rsid w:val="00673083"/>
    <w:rsid w:val="00673900"/>
    <w:rsid w:val="00673EF3"/>
    <w:rsid w:val="006740B0"/>
    <w:rsid w:val="0067439F"/>
    <w:rsid w:val="006748DD"/>
    <w:rsid w:val="00674A9A"/>
    <w:rsid w:val="0067505D"/>
    <w:rsid w:val="006751E8"/>
    <w:rsid w:val="006764F4"/>
    <w:rsid w:val="00676A85"/>
    <w:rsid w:val="00677201"/>
    <w:rsid w:val="00677B17"/>
    <w:rsid w:val="00680123"/>
    <w:rsid w:val="00680264"/>
    <w:rsid w:val="00680382"/>
    <w:rsid w:val="006807D5"/>
    <w:rsid w:val="00680811"/>
    <w:rsid w:val="00680FFE"/>
    <w:rsid w:val="006815F9"/>
    <w:rsid w:val="0068164B"/>
    <w:rsid w:val="0068189F"/>
    <w:rsid w:val="006818EB"/>
    <w:rsid w:val="00681F17"/>
    <w:rsid w:val="006825A0"/>
    <w:rsid w:val="006828C3"/>
    <w:rsid w:val="006828E6"/>
    <w:rsid w:val="00682B62"/>
    <w:rsid w:val="006832EB"/>
    <w:rsid w:val="00683B09"/>
    <w:rsid w:val="00684689"/>
    <w:rsid w:val="00684B6C"/>
    <w:rsid w:val="00684B92"/>
    <w:rsid w:val="00684CE3"/>
    <w:rsid w:val="006856AD"/>
    <w:rsid w:val="006860E7"/>
    <w:rsid w:val="006865DF"/>
    <w:rsid w:val="00686648"/>
    <w:rsid w:val="00687175"/>
    <w:rsid w:val="0068755C"/>
    <w:rsid w:val="006879EE"/>
    <w:rsid w:val="00690BD8"/>
    <w:rsid w:val="00690C1D"/>
    <w:rsid w:val="00690C84"/>
    <w:rsid w:val="00690CA5"/>
    <w:rsid w:val="00690CAD"/>
    <w:rsid w:val="00690EE7"/>
    <w:rsid w:val="00691838"/>
    <w:rsid w:val="00691DBB"/>
    <w:rsid w:val="006921C9"/>
    <w:rsid w:val="00692700"/>
    <w:rsid w:val="006938CE"/>
    <w:rsid w:val="00693A37"/>
    <w:rsid w:val="00694366"/>
    <w:rsid w:val="006949C3"/>
    <w:rsid w:val="00695268"/>
    <w:rsid w:val="006953EE"/>
    <w:rsid w:val="00695B42"/>
    <w:rsid w:val="00695EC4"/>
    <w:rsid w:val="0069661F"/>
    <w:rsid w:val="00696668"/>
    <w:rsid w:val="0069697B"/>
    <w:rsid w:val="00696C06"/>
    <w:rsid w:val="00696F02"/>
    <w:rsid w:val="00697941"/>
    <w:rsid w:val="006A02EB"/>
    <w:rsid w:val="006A03D6"/>
    <w:rsid w:val="006A08AA"/>
    <w:rsid w:val="006A0905"/>
    <w:rsid w:val="006A10B3"/>
    <w:rsid w:val="006A139C"/>
    <w:rsid w:val="006A142E"/>
    <w:rsid w:val="006A1888"/>
    <w:rsid w:val="006A1A98"/>
    <w:rsid w:val="006A1FC4"/>
    <w:rsid w:val="006A2050"/>
    <w:rsid w:val="006A2301"/>
    <w:rsid w:val="006A2BBD"/>
    <w:rsid w:val="006A3366"/>
    <w:rsid w:val="006A35BB"/>
    <w:rsid w:val="006A38C1"/>
    <w:rsid w:val="006A3C3A"/>
    <w:rsid w:val="006A441B"/>
    <w:rsid w:val="006A4582"/>
    <w:rsid w:val="006A4CA9"/>
    <w:rsid w:val="006A4D59"/>
    <w:rsid w:val="006A539F"/>
    <w:rsid w:val="006A579F"/>
    <w:rsid w:val="006A5CA5"/>
    <w:rsid w:val="006A5D18"/>
    <w:rsid w:val="006A5D92"/>
    <w:rsid w:val="006A5F9A"/>
    <w:rsid w:val="006A62D1"/>
    <w:rsid w:val="006A7690"/>
    <w:rsid w:val="006A7979"/>
    <w:rsid w:val="006A79A3"/>
    <w:rsid w:val="006A79E7"/>
    <w:rsid w:val="006A7F00"/>
    <w:rsid w:val="006B0006"/>
    <w:rsid w:val="006B07A3"/>
    <w:rsid w:val="006B09F9"/>
    <w:rsid w:val="006B0B78"/>
    <w:rsid w:val="006B0BA1"/>
    <w:rsid w:val="006B119D"/>
    <w:rsid w:val="006B1DC5"/>
    <w:rsid w:val="006B2299"/>
    <w:rsid w:val="006B2964"/>
    <w:rsid w:val="006B2D1B"/>
    <w:rsid w:val="006B3E84"/>
    <w:rsid w:val="006B4A21"/>
    <w:rsid w:val="006B4C74"/>
    <w:rsid w:val="006B4CF9"/>
    <w:rsid w:val="006B5041"/>
    <w:rsid w:val="006B57EF"/>
    <w:rsid w:val="006B59EF"/>
    <w:rsid w:val="006B5CAB"/>
    <w:rsid w:val="006B605F"/>
    <w:rsid w:val="006B67E2"/>
    <w:rsid w:val="006B6E37"/>
    <w:rsid w:val="006B7437"/>
    <w:rsid w:val="006B76C9"/>
    <w:rsid w:val="006B7A0F"/>
    <w:rsid w:val="006B7EE2"/>
    <w:rsid w:val="006C0293"/>
    <w:rsid w:val="006C0412"/>
    <w:rsid w:val="006C0853"/>
    <w:rsid w:val="006C0E46"/>
    <w:rsid w:val="006C136A"/>
    <w:rsid w:val="006C1503"/>
    <w:rsid w:val="006C1753"/>
    <w:rsid w:val="006C218D"/>
    <w:rsid w:val="006C2790"/>
    <w:rsid w:val="006C283A"/>
    <w:rsid w:val="006C2A22"/>
    <w:rsid w:val="006C2A61"/>
    <w:rsid w:val="006C2EBE"/>
    <w:rsid w:val="006C3362"/>
    <w:rsid w:val="006C345D"/>
    <w:rsid w:val="006C3C58"/>
    <w:rsid w:val="006C3F8C"/>
    <w:rsid w:val="006C40F5"/>
    <w:rsid w:val="006C40F9"/>
    <w:rsid w:val="006C41A2"/>
    <w:rsid w:val="006C48A0"/>
    <w:rsid w:val="006C4EAD"/>
    <w:rsid w:val="006C54B5"/>
    <w:rsid w:val="006C55B2"/>
    <w:rsid w:val="006C5654"/>
    <w:rsid w:val="006C5960"/>
    <w:rsid w:val="006C61C6"/>
    <w:rsid w:val="006C62A4"/>
    <w:rsid w:val="006C667A"/>
    <w:rsid w:val="006C6699"/>
    <w:rsid w:val="006C69B8"/>
    <w:rsid w:val="006C7061"/>
    <w:rsid w:val="006C71D1"/>
    <w:rsid w:val="006C72ED"/>
    <w:rsid w:val="006C7380"/>
    <w:rsid w:val="006C7434"/>
    <w:rsid w:val="006C7B74"/>
    <w:rsid w:val="006C7BC1"/>
    <w:rsid w:val="006C7EC7"/>
    <w:rsid w:val="006C7F21"/>
    <w:rsid w:val="006C7F67"/>
    <w:rsid w:val="006D027A"/>
    <w:rsid w:val="006D04C5"/>
    <w:rsid w:val="006D0A3A"/>
    <w:rsid w:val="006D0EE0"/>
    <w:rsid w:val="006D11D0"/>
    <w:rsid w:val="006D19B6"/>
    <w:rsid w:val="006D19DC"/>
    <w:rsid w:val="006D26DE"/>
    <w:rsid w:val="006D36BF"/>
    <w:rsid w:val="006D36D2"/>
    <w:rsid w:val="006D3A22"/>
    <w:rsid w:val="006D3D0C"/>
    <w:rsid w:val="006D425A"/>
    <w:rsid w:val="006D430A"/>
    <w:rsid w:val="006D44EC"/>
    <w:rsid w:val="006D45B4"/>
    <w:rsid w:val="006D4A13"/>
    <w:rsid w:val="006D4EF5"/>
    <w:rsid w:val="006D51EE"/>
    <w:rsid w:val="006D523D"/>
    <w:rsid w:val="006D55BE"/>
    <w:rsid w:val="006D570A"/>
    <w:rsid w:val="006D61B8"/>
    <w:rsid w:val="006D6803"/>
    <w:rsid w:val="006D692A"/>
    <w:rsid w:val="006D6A0F"/>
    <w:rsid w:val="006D6ACC"/>
    <w:rsid w:val="006D6FF2"/>
    <w:rsid w:val="006D72E6"/>
    <w:rsid w:val="006D7D27"/>
    <w:rsid w:val="006D7F1C"/>
    <w:rsid w:val="006E03D0"/>
    <w:rsid w:val="006E05E1"/>
    <w:rsid w:val="006E0C19"/>
    <w:rsid w:val="006E0CF8"/>
    <w:rsid w:val="006E1362"/>
    <w:rsid w:val="006E1712"/>
    <w:rsid w:val="006E210D"/>
    <w:rsid w:val="006E2651"/>
    <w:rsid w:val="006E276A"/>
    <w:rsid w:val="006E2B39"/>
    <w:rsid w:val="006E3195"/>
    <w:rsid w:val="006E3969"/>
    <w:rsid w:val="006E3BC4"/>
    <w:rsid w:val="006E406B"/>
    <w:rsid w:val="006E4110"/>
    <w:rsid w:val="006E4695"/>
    <w:rsid w:val="006E4806"/>
    <w:rsid w:val="006E4904"/>
    <w:rsid w:val="006E56F6"/>
    <w:rsid w:val="006E59F4"/>
    <w:rsid w:val="006E5C5C"/>
    <w:rsid w:val="006E5E43"/>
    <w:rsid w:val="006E5E68"/>
    <w:rsid w:val="006E669C"/>
    <w:rsid w:val="006E66B7"/>
    <w:rsid w:val="006E67A2"/>
    <w:rsid w:val="006E699D"/>
    <w:rsid w:val="006E69A3"/>
    <w:rsid w:val="006E6A4E"/>
    <w:rsid w:val="006E6BE6"/>
    <w:rsid w:val="006E6CB6"/>
    <w:rsid w:val="006E6DE9"/>
    <w:rsid w:val="006E7CF9"/>
    <w:rsid w:val="006E7FE8"/>
    <w:rsid w:val="006F0227"/>
    <w:rsid w:val="006F02F7"/>
    <w:rsid w:val="006F054F"/>
    <w:rsid w:val="006F0903"/>
    <w:rsid w:val="006F1097"/>
    <w:rsid w:val="006F134B"/>
    <w:rsid w:val="006F1AB3"/>
    <w:rsid w:val="006F24CF"/>
    <w:rsid w:val="006F2AB4"/>
    <w:rsid w:val="006F2B86"/>
    <w:rsid w:val="006F2B8A"/>
    <w:rsid w:val="006F2F44"/>
    <w:rsid w:val="006F3323"/>
    <w:rsid w:val="006F3ED6"/>
    <w:rsid w:val="006F45FC"/>
    <w:rsid w:val="006F4831"/>
    <w:rsid w:val="006F48B3"/>
    <w:rsid w:val="006F4ECE"/>
    <w:rsid w:val="006F53E7"/>
    <w:rsid w:val="006F65CD"/>
    <w:rsid w:val="006F6B17"/>
    <w:rsid w:val="006F6E3F"/>
    <w:rsid w:val="006F6FE5"/>
    <w:rsid w:val="006F70E4"/>
    <w:rsid w:val="006F763B"/>
    <w:rsid w:val="0070002E"/>
    <w:rsid w:val="007000FD"/>
    <w:rsid w:val="007004CE"/>
    <w:rsid w:val="007007B7"/>
    <w:rsid w:val="00700B39"/>
    <w:rsid w:val="00700C4F"/>
    <w:rsid w:val="00700E4C"/>
    <w:rsid w:val="007013A3"/>
    <w:rsid w:val="007019F1"/>
    <w:rsid w:val="0070252F"/>
    <w:rsid w:val="00703417"/>
    <w:rsid w:val="00703D03"/>
    <w:rsid w:val="007044BC"/>
    <w:rsid w:val="007044CB"/>
    <w:rsid w:val="007045DD"/>
    <w:rsid w:val="00704B0A"/>
    <w:rsid w:val="00705068"/>
    <w:rsid w:val="0070529F"/>
    <w:rsid w:val="00705463"/>
    <w:rsid w:val="007055D9"/>
    <w:rsid w:val="007057E1"/>
    <w:rsid w:val="00705987"/>
    <w:rsid w:val="007062FC"/>
    <w:rsid w:val="00706858"/>
    <w:rsid w:val="00706983"/>
    <w:rsid w:val="00706BB6"/>
    <w:rsid w:val="00706CCC"/>
    <w:rsid w:val="00706F30"/>
    <w:rsid w:val="00707079"/>
    <w:rsid w:val="00707688"/>
    <w:rsid w:val="00707908"/>
    <w:rsid w:val="00707C76"/>
    <w:rsid w:val="00707F36"/>
    <w:rsid w:val="00710929"/>
    <w:rsid w:val="00710A64"/>
    <w:rsid w:val="00710E1A"/>
    <w:rsid w:val="007112CC"/>
    <w:rsid w:val="0071186E"/>
    <w:rsid w:val="00712FFF"/>
    <w:rsid w:val="00713428"/>
    <w:rsid w:val="00713B91"/>
    <w:rsid w:val="00714130"/>
    <w:rsid w:val="007142D7"/>
    <w:rsid w:val="00714519"/>
    <w:rsid w:val="00714592"/>
    <w:rsid w:val="00714BAD"/>
    <w:rsid w:val="00716494"/>
    <w:rsid w:val="007167B0"/>
    <w:rsid w:val="00716827"/>
    <w:rsid w:val="0071682F"/>
    <w:rsid w:val="00716BB4"/>
    <w:rsid w:val="00717A41"/>
    <w:rsid w:val="00717B34"/>
    <w:rsid w:val="007200E5"/>
    <w:rsid w:val="007206DC"/>
    <w:rsid w:val="0072142D"/>
    <w:rsid w:val="007216F2"/>
    <w:rsid w:val="00721788"/>
    <w:rsid w:val="00721A52"/>
    <w:rsid w:val="00721C64"/>
    <w:rsid w:val="00721D26"/>
    <w:rsid w:val="00721ECA"/>
    <w:rsid w:val="00722CE3"/>
    <w:rsid w:val="007232AB"/>
    <w:rsid w:val="0072344E"/>
    <w:rsid w:val="007236A6"/>
    <w:rsid w:val="007237B8"/>
    <w:rsid w:val="00723F37"/>
    <w:rsid w:val="00724066"/>
    <w:rsid w:val="00724782"/>
    <w:rsid w:val="007247AF"/>
    <w:rsid w:val="00724DD6"/>
    <w:rsid w:val="00724FEA"/>
    <w:rsid w:val="00725571"/>
    <w:rsid w:val="00726A5B"/>
    <w:rsid w:val="00727041"/>
    <w:rsid w:val="00727160"/>
    <w:rsid w:val="007274AB"/>
    <w:rsid w:val="00727603"/>
    <w:rsid w:val="007276B2"/>
    <w:rsid w:val="00727CF1"/>
    <w:rsid w:val="00727D90"/>
    <w:rsid w:val="00727F12"/>
    <w:rsid w:val="0073048E"/>
    <w:rsid w:val="00730552"/>
    <w:rsid w:val="00730904"/>
    <w:rsid w:val="00730A8F"/>
    <w:rsid w:val="00730AA9"/>
    <w:rsid w:val="00730E81"/>
    <w:rsid w:val="00730EAA"/>
    <w:rsid w:val="007310ED"/>
    <w:rsid w:val="0073145D"/>
    <w:rsid w:val="00731478"/>
    <w:rsid w:val="00731725"/>
    <w:rsid w:val="007317A6"/>
    <w:rsid w:val="00731D05"/>
    <w:rsid w:val="00731D8F"/>
    <w:rsid w:val="00732740"/>
    <w:rsid w:val="00732D33"/>
    <w:rsid w:val="007337B0"/>
    <w:rsid w:val="007337B6"/>
    <w:rsid w:val="0073385E"/>
    <w:rsid w:val="00733D09"/>
    <w:rsid w:val="00733E50"/>
    <w:rsid w:val="0073427A"/>
    <w:rsid w:val="007353CC"/>
    <w:rsid w:val="00735A7B"/>
    <w:rsid w:val="00735D6B"/>
    <w:rsid w:val="00736127"/>
    <w:rsid w:val="00736634"/>
    <w:rsid w:val="0073683F"/>
    <w:rsid w:val="00736A53"/>
    <w:rsid w:val="007370F5"/>
    <w:rsid w:val="0073734B"/>
    <w:rsid w:val="00737426"/>
    <w:rsid w:val="007377AD"/>
    <w:rsid w:val="00737D0B"/>
    <w:rsid w:val="00740411"/>
    <w:rsid w:val="00740950"/>
    <w:rsid w:val="00741307"/>
    <w:rsid w:val="00741454"/>
    <w:rsid w:val="007418BF"/>
    <w:rsid w:val="007423C7"/>
    <w:rsid w:val="00742616"/>
    <w:rsid w:val="00742A4D"/>
    <w:rsid w:val="00742A8A"/>
    <w:rsid w:val="0074326F"/>
    <w:rsid w:val="007433D0"/>
    <w:rsid w:val="007435DD"/>
    <w:rsid w:val="00743B53"/>
    <w:rsid w:val="00743B81"/>
    <w:rsid w:val="007445C7"/>
    <w:rsid w:val="00744D23"/>
    <w:rsid w:val="00744EDC"/>
    <w:rsid w:val="00744F00"/>
    <w:rsid w:val="007450C0"/>
    <w:rsid w:val="007453E2"/>
    <w:rsid w:val="00745419"/>
    <w:rsid w:val="007454AB"/>
    <w:rsid w:val="007461C1"/>
    <w:rsid w:val="00746A3B"/>
    <w:rsid w:val="00746D7B"/>
    <w:rsid w:val="00746F06"/>
    <w:rsid w:val="007475B0"/>
    <w:rsid w:val="00747CA6"/>
    <w:rsid w:val="00747E48"/>
    <w:rsid w:val="00747F5C"/>
    <w:rsid w:val="007501EB"/>
    <w:rsid w:val="00750735"/>
    <w:rsid w:val="00751803"/>
    <w:rsid w:val="0075185F"/>
    <w:rsid w:val="00752086"/>
    <w:rsid w:val="00752292"/>
    <w:rsid w:val="00752356"/>
    <w:rsid w:val="007524AA"/>
    <w:rsid w:val="007526F6"/>
    <w:rsid w:val="0075278D"/>
    <w:rsid w:val="00753792"/>
    <w:rsid w:val="007539E0"/>
    <w:rsid w:val="00753F68"/>
    <w:rsid w:val="0075450D"/>
    <w:rsid w:val="00755FA2"/>
    <w:rsid w:val="007561B3"/>
    <w:rsid w:val="007561B8"/>
    <w:rsid w:val="0075670F"/>
    <w:rsid w:val="00756D64"/>
    <w:rsid w:val="0076026B"/>
    <w:rsid w:val="00760389"/>
    <w:rsid w:val="007603EA"/>
    <w:rsid w:val="007608E0"/>
    <w:rsid w:val="00760A0E"/>
    <w:rsid w:val="00760B6E"/>
    <w:rsid w:val="00760E16"/>
    <w:rsid w:val="007610FA"/>
    <w:rsid w:val="00761676"/>
    <w:rsid w:val="0076174C"/>
    <w:rsid w:val="00761A0F"/>
    <w:rsid w:val="00761E90"/>
    <w:rsid w:val="0076207B"/>
    <w:rsid w:val="007620F9"/>
    <w:rsid w:val="0076226A"/>
    <w:rsid w:val="007623E6"/>
    <w:rsid w:val="0076288C"/>
    <w:rsid w:val="007636DB"/>
    <w:rsid w:val="00763B97"/>
    <w:rsid w:val="00763BDB"/>
    <w:rsid w:val="0076461E"/>
    <w:rsid w:val="007649CB"/>
    <w:rsid w:val="00765218"/>
    <w:rsid w:val="0076522C"/>
    <w:rsid w:val="00765957"/>
    <w:rsid w:val="00765B18"/>
    <w:rsid w:val="00765FD3"/>
    <w:rsid w:val="007661B4"/>
    <w:rsid w:val="007664FF"/>
    <w:rsid w:val="00766621"/>
    <w:rsid w:val="007669B7"/>
    <w:rsid w:val="007674AE"/>
    <w:rsid w:val="007674FC"/>
    <w:rsid w:val="00767887"/>
    <w:rsid w:val="00767C75"/>
    <w:rsid w:val="00767FCA"/>
    <w:rsid w:val="007701BA"/>
    <w:rsid w:val="007704BE"/>
    <w:rsid w:val="00770564"/>
    <w:rsid w:val="00770611"/>
    <w:rsid w:val="00771B98"/>
    <w:rsid w:val="00772417"/>
    <w:rsid w:val="00772471"/>
    <w:rsid w:val="00772BA7"/>
    <w:rsid w:val="00772D68"/>
    <w:rsid w:val="0077308B"/>
    <w:rsid w:val="0077316F"/>
    <w:rsid w:val="00773365"/>
    <w:rsid w:val="007739DB"/>
    <w:rsid w:val="00773D16"/>
    <w:rsid w:val="00773DE9"/>
    <w:rsid w:val="00773EFA"/>
    <w:rsid w:val="00774434"/>
    <w:rsid w:val="0077471E"/>
    <w:rsid w:val="0077476E"/>
    <w:rsid w:val="007759DE"/>
    <w:rsid w:val="00775C97"/>
    <w:rsid w:val="00776547"/>
    <w:rsid w:val="00777675"/>
    <w:rsid w:val="00777B7E"/>
    <w:rsid w:val="00777D85"/>
    <w:rsid w:val="00777DB9"/>
    <w:rsid w:val="00777DD8"/>
    <w:rsid w:val="00777F98"/>
    <w:rsid w:val="007800AC"/>
    <w:rsid w:val="00780519"/>
    <w:rsid w:val="00780A2B"/>
    <w:rsid w:val="00780FD8"/>
    <w:rsid w:val="007819F3"/>
    <w:rsid w:val="00781E5F"/>
    <w:rsid w:val="00781F4A"/>
    <w:rsid w:val="00782555"/>
    <w:rsid w:val="00782730"/>
    <w:rsid w:val="00782F1D"/>
    <w:rsid w:val="00783B11"/>
    <w:rsid w:val="00783D0D"/>
    <w:rsid w:val="00784662"/>
    <w:rsid w:val="0078490D"/>
    <w:rsid w:val="00784938"/>
    <w:rsid w:val="00784F97"/>
    <w:rsid w:val="00785129"/>
    <w:rsid w:val="00785346"/>
    <w:rsid w:val="00785357"/>
    <w:rsid w:val="007854B9"/>
    <w:rsid w:val="00785586"/>
    <w:rsid w:val="00785FB6"/>
    <w:rsid w:val="007860C6"/>
    <w:rsid w:val="0078638E"/>
    <w:rsid w:val="00786B69"/>
    <w:rsid w:val="007870A3"/>
    <w:rsid w:val="0078716C"/>
    <w:rsid w:val="00790E88"/>
    <w:rsid w:val="00791468"/>
    <w:rsid w:val="007918C7"/>
    <w:rsid w:val="00792112"/>
    <w:rsid w:val="0079444F"/>
    <w:rsid w:val="007944AA"/>
    <w:rsid w:val="00794A59"/>
    <w:rsid w:val="00794AEF"/>
    <w:rsid w:val="00794D9B"/>
    <w:rsid w:val="00794E2E"/>
    <w:rsid w:val="00794FCA"/>
    <w:rsid w:val="00795F79"/>
    <w:rsid w:val="0079601D"/>
    <w:rsid w:val="007960C7"/>
    <w:rsid w:val="00796159"/>
    <w:rsid w:val="007962FD"/>
    <w:rsid w:val="007965B7"/>
    <w:rsid w:val="00796653"/>
    <w:rsid w:val="00796937"/>
    <w:rsid w:val="00796A61"/>
    <w:rsid w:val="00796D7E"/>
    <w:rsid w:val="00796E07"/>
    <w:rsid w:val="007A03CC"/>
    <w:rsid w:val="007A066C"/>
    <w:rsid w:val="007A119D"/>
    <w:rsid w:val="007A1C85"/>
    <w:rsid w:val="007A24B5"/>
    <w:rsid w:val="007A26E4"/>
    <w:rsid w:val="007A2F9B"/>
    <w:rsid w:val="007A3126"/>
    <w:rsid w:val="007A3A08"/>
    <w:rsid w:val="007A3CA9"/>
    <w:rsid w:val="007A433F"/>
    <w:rsid w:val="007A4512"/>
    <w:rsid w:val="007A486C"/>
    <w:rsid w:val="007A48C0"/>
    <w:rsid w:val="007A4B52"/>
    <w:rsid w:val="007A55C0"/>
    <w:rsid w:val="007A5CFB"/>
    <w:rsid w:val="007A6544"/>
    <w:rsid w:val="007A6765"/>
    <w:rsid w:val="007A753F"/>
    <w:rsid w:val="007A7540"/>
    <w:rsid w:val="007A76C5"/>
    <w:rsid w:val="007A7D37"/>
    <w:rsid w:val="007B005D"/>
    <w:rsid w:val="007B02F7"/>
    <w:rsid w:val="007B05A6"/>
    <w:rsid w:val="007B0621"/>
    <w:rsid w:val="007B06C8"/>
    <w:rsid w:val="007B0AF8"/>
    <w:rsid w:val="007B0D77"/>
    <w:rsid w:val="007B1553"/>
    <w:rsid w:val="007B18C8"/>
    <w:rsid w:val="007B18FB"/>
    <w:rsid w:val="007B201A"/>
    <w:rsid w:val="007B206A"/>
    <w:rsid w:val="007B2A10"/>
    <w:rsid w:val="007B3140"/>
    <w:rsid w:val="007B33B8"/>
    <w:rsid w:val="007B365D"/>
    <w:rsid w:val="007B37DF"/>
    <w:rsid w:val="007B3EFD"/>
    <w:rsid w:val="007B4F83"/>
    <w:rsid w:val="007B4F8C"/>
    <w:rsid w:val="007B4FA8"/>
    <w:rsid w:val="007B52A5"/>
    <w:rsid w:val="007B555A"/>
    <w:rsid w:val="007B5A84"/>
    <w:rsid w:val="007B5AB6"/>
    <w:rsid w:val="007B5AE5"/>
    <w:rsid w:val="007B5B7C"/>
    <w:rsid w:val="007B6721"/>
    <w:rsid w:val="007B6884"/>
    <w:rsid w:val="007B68E8"/>
    <w:rsid w:val="007B6E44"/>
    <w:rsid w:val="007B6FB3"/>
    <w:rsid w:val="007B71BB"/>
    <w:rsid w:val="007B768E"/>
    <w:rsid w:val="007B77C1"/>
    <w:rsid w:val="007B7DB4"/>
    <w:rsid w:val="007B7E5F"/>
    <w:rsid w:val="007B7FA8"/>
    <w:rsid w:val="007C03B0"/>
    <w:rsid w:val="007C061F"/>
    <w:rsid w:val="007C0FF6"/>
    <w:rsid w:val="007C24EB"/>
    <w:rsid w:val="007C25C9"/>
    <w:rsid w:val="007C283C"/>
    <w:rsid w:val="007C2DAF"/>
    <w:rsid w:val="007C2F17"/>
    <w:rsid w:val="007C30D2"/>
    <w:rsid w:val="007C32E6"/>
    <w:rsid w:val="007C3743"/>
    <w:rsid w:val="007C3F15"/>
    <w:rsid w:val="007C4665"/>
    <w:rsid w:val="007C47E0"/>
    <w:rsid w:val="007C4AF3"/>
    <w:rsid w:val="007C51D4"/>
    <w:rsid w:val="007C5671"/>
    <w:rsid w:val="007C5B97"/>
    <w:rsid w:val="007C5B9D"/>
    <w:rsid w:val="007C5DB3"/>
    <w:rsid w:val="007C6452"/>
    <w:rsid w:val="007C66E8"/>
    <w:rsid w:val="007C6B60"/>
    <w:rsid w:val="007C72B3"/>
    <w:rsid w:val="007C7453"/>
    <w:rsid w:val="007C78F6"/>
    <w:rsid w:val="007C7D4F"/>
    <w:rsid w:val="007D01D9"/>
    <w:rsid w:val="007D02D8"/>
    <w:rsid w:val="007D0353"/>
    <w:rsid w:val="007D0870"/>
    <w:rsid w:val="007D0A4D"/>
    <w:rsid w:val="007D0CA2"/>
    <w:rsid w:val="007D2133"/>
    <w:rsid w:val="007D28C8"/>
    <w:rsid w:val="007D2953"/>
    <w:rsid w:val="007D2C37"/>
    <w:rsid w:val="007D32F2"/>
    <w:rsid w:val="007D3972"/>
    <w:rsid w:val="007D3C1D"/>
    <w:rsid w:val="007D4632"/>
    <w:rsid w:val="007D5369"/>
    <w:rsid w:val="007D543E"/>
    <w:rsid w:val="007D54A1"/>
    <w:rsid w:val="007D569B"/>
    <w:rsid w:val="007D5F7D"/>
    <w:rsid w:val="007D61E9"/>
    <w:rsid w:val="007D68ED"/>
    <w:rsid w:val="007D6ECB"/>
    <w:rsid w:val="007D736E"/>
    <w:rsid w:val="007D76A7"/>
    <w:rsid w:val="007D79E5"/>
    <w:rsid w:val="007D7FBA"/>
    <w:rsid w:val="007E10B9"/>
    <w:rsid w:val="007E1748"/>
    <w:rsid w:val="007E1906"/>
    <w:rsid w:val="007E1D1C"/>
    <w:rsid w:val="007E2239"/>
    <w:rsid w:val="007E242F"/>
    <w:rsid w:val="007E270F"/>
    <w:rsid w:val="007E2906"/>
    <w:rsid w:val="007E38C1"/>
    <w:rsid w:val="007E3AE0"/>
    <w:rsid w:val="007E3B21"/>
    <w:rsid w:val="007E3EEF"/>
    <w:rsid w:val="007E43D4"/>
    <w:rsid w:val="007E4473"/>
    <w:rsid w:val="007E47F4"/>
    <w:rsid w:val="007E48AE"/>
    <w:rsid w:val="007E4A13"/>
    <w:rsid w:val="007E53D0"/>
    <w:rsid w:val="007E566E"/>
    <w:rsid w:val="007E5DAA"/>
    <w:rsid w:val="007E5E65"/>
    <w:rsid w:val="007E5E86"/>
    <w:rsid w:val="007E5EA1"/>
    <w:rsid w:val="007E6097"/>
    <w:rsid w:val="007E68B1"/>
    <w:rsid w:val="007E73B9"/>
    <w:rsid w:val="007E74A0"/>
    <w:rsid w:val="007E791D"/>
    <w:rsid w:val="007E79A6"/>
    <w:rsid w:val="007E7C12"/>
    <w:rsid w:val="007E7D24"/>
    <w:rsid w:val="007E7D99"/>
    <w:rsid w:val="007F00F3"/>
    <w:rsid w:val="007F0240"/>
    <w:rsid w:val="007F057E"/>
    <w:rsid w:val="007F0836"/>
    <w:rsid w:val="007F0842"/>
    <w:rsid w:val="007F0E14"/>
    <w:rsid w:val="007F0EC4"/>
    <w:rsid w:val="007F1C29"/>
    <w:rsid w:val="007F1F06"/>
    <w:rsid w:val="007F249B"/>
    <w:rsid w:val="007F25FE"/>
    <w:rsid w:val="007F2CC3"/>
    <w:rsid w:val="007F2F42"/>
    <w:rsid w:val="007F325C"/>
    <w:rsid w:val="007F3399"/>
    <w:rsid w:val="007F3584"/>
    <w:rsid w:val="007F367A"/>
    <w:rsid w:val="007F39B9"/>
    <w:rsid w:val="007F3DC3"/>
    <w:rsid w:val="007F402F"/>
    <w:rsid w:val="007F46D0"/>
    <w:rsid w:val="007F4977"/>
    <w:rsid w:val="007F4CB9"/>
    <w:rsid w:val="007F5226"/>
    <w:rsid w:val="007F522F"/>
    <w:rsid w:val="007F5500"/>
    <w:rsid w:val="007F5974"/>
    <w:rsid w:val="007F5EC1"/>
    <w:rsid w:val="007F6229"/>
    <w:rsid w:val="007F633F"/>
    <w:rsid w:val="007F6612"/>
    <w:rsid w:val="007F6BD5"/>
    <w:rsid w:val="007F6CE1"/>
    <w:rsid w:val="007F6DD0"/>
    <w:rsid w:val="007F7147"/>
    <w:rsid w:val="0080017C"/>
    <w:rsid w:val="0080090E"/>
    <w:rsid w:val="00800AF4"/>
    <w:rsid w:val="00800D5E"/>
    <w:rsid w:val="008011E6"/>
    <w:rsid w:val="0080170C"/>
    <w:rsid w:val="00801BEE"/>
    <w:rsid w:val="00801C77"/>
    <w:rsid w:val="0080216F"/>
    <w:rsid w:val="00802B09"/>
    <w:rsid w:val="00803EA2"/>
    <w:rsid w:val="00804BB2"/>
    <w:rsid w:val="00804C1E"/>
    <w:rsid w:val="008052D6"/>
    <w:rsid w:val="0080565F"/>
    <w:rsid w:val="00805AA0"/>
    <w:rsid w:val="00805AC3"/>
    <w:rsid w:val="00805D68"/>
    <w:rsid w:val="00806B57"/>
    <w:rsid w:val="00806DD9"/>
    <w:rsid w:val="00806DE9"/>
    <w:rsid w:val="008070F3"/>
    <w:rsid w:val="00807613"/>
    <w:rsid w:val="008077C8"/>
    <w:rsid w:val="008079EF"/>
    <w:rsid w:val="00807C72"/>
    <w:rsid w:val="00807CF6"/>
    <w:rsid w:val="00810300"/>
    <w:rsid w:val="0081033C"/>
    <w:rsid w:val="00810449"/>
    <w:rsid w:val="00810764"/>
    <w:rsid w:val="00810909"/>
    <w:rsid w:val="00810936"/>
    <w:rsid w:val="00810BF9"/>
    <w:rsid w:val="008116A3"/>
    <w:rsid w:val="0081182D"/>
    <w:rsid w:val="00811FBB"/>
    <w:rsid w:val="0081200E"/>
    <w:rsid w:val="0081297D"/>
    <w:rsid w:val="00812DC6"/>
    <w:rsid w:val="008131D6"/>
    <w:rsid w:val="00813284"/>
    <w:rsid w:val="00813944"/>
    <w:rsid w:val="00814183"/>
    <w:rsid w:val="008141D7"/>
    <w:rsid w:val="008142FB"/>
    <w:rsid w:val="00814B01"/>
    <w:rsid w:val="00815087"/>
    <w:rsid w:val="00815281"/>
    <w:rsid w:val="00815987"/>
    <w:rsid w:val="008159EB"/>
    <w:rsid w:val="00815E73"/>
    <w:rsid w:val="00816244"/>
    <w:rsid w:val="0081639B"/>
    <w:rsid w:val="00816441"/>
    <w:rsid w:val="008164BE"/>
    <w:rsid w:val="00816619"/>
    <w:rsid w:val="00817368"/>
    <w:rsid w:val="00817A9D"/>
    <w:rsid w:val="00817B22"/>
    <w:rsid w:val="00817C07"/>
    <w:rsid w:val="00817E50"/>
    <w:rsid w:val="008201C4"/>
    <w:rsid w:val="00820247"/>
    <w:rsid w:val="00820316"/>
    <w:rsid w:val="008203BA"/>
    <w:rsid w:val="00820921"/>
    <w:rsid w:val="00820A8A"/>
    <w:rsid w:val="008210AE"/>
    <w:rsid w:val="00821A85"/>
    <w:rsid w:val="00821C2D"/>
    <w:rsid w:val="00821D73"/>
    <w:rsid w:val="00822314"/>
    <w:rsid w:val="008223AA"/>
    <w:rsid w:val="008224B7"/>
    <w:rsid w:val="0082259B"/>
    <w:rsid w:val="008226AC"/>
    <w:rsid w:val="00822CE8"/>
    <w:rsid w:val="008231D4"/>
    <w:rsid w:val="008243BD"/>
    <w:rsid w:val="0082463F"/>
    <w:rsid w:val="00825053"/>
    <w:rsid w:val="0082564E"/>
    <w:rsid w:val="00825B62"/>
    <w:rsid w:val="00825FBF"/>
    <w:rsid w:val="0082600C"/>
    <w:rsid w:val="008260FD"/>
    <w:rsid w:val="008267F0"/>
    <w:rsid w:val="0082692B"/>
    <w:rsid w:val="00826B7D"/>
    <w:rsid w:val="0082709A"/>
    <w:rsid w:val="008273C8"/>
    <w:rsid w:val="008277C6"/>
    <w:rsid w:val="00827E60"/>
    <w:rsid w:val="00830AB7"/>
    <w:rsid w:val="008310F4"/>
    <w:rsid w:val="008313BC"/>
    <w:rsid w:val="00831AA0"/>
    <w:rsid w:val="00832224"/>
    <w:rsid w:val="00832562"/>
    <w:rsid w:val="008327DC"/>
    <w:rsid w:val="00832BC2"/>
    <w:rsid w:val="00832BCC"/>
    <w:rsid w:val="008330B4"/>
    <w:rsid w:val="00833931"/>
    <w:rsid w:val="00833A7D"/>
    <w:rsid w:val="00833CD8"/>
    <w:rsid w:val="0083415F"/>
    <w:rsid w:val="00834238"/>
    <w:rsid w:val="0083475D"/>
    <w:rsid w:val="008350B2"/>
    <w:rsid w:val="0083518D"/>
    <w:rsid w:val="00835404"/>
    <w:rsid w:val="00835689"/>
    <w:rsid w:val="00835B14"/>
    <w:rsid w:val="00835CD2"/>
    <w:rsid w:val="0083603F"/>
    <w:rsid w:val="0083614A"/>
    <w:rsid w:val="0083671C"/>
    <w:rsid w:val="00836BFB"/>
    <w:rsid w:val="00836F0F"/>
    <w:rsid w:val="00837430"/>
    <w:rsid w:val="00837564"/>
    <w:rsid w:val="008376ED"/>
    <w:rsid w:val="00837B0F"/>
    <w:rsid w:val="00837B92"/>
    <w:rsid w:val="0084116A"/>
    <w:rsid w:val="0084117A"/>
    <w:rsid w:val="00841430"/>
    <w:rsid w:val="00841B64"/>
    <w:rsid w:val="00841C09"/>
    <w:rsid w:val="00841DF6"/>
    <w:rsid w:val="008422A8"/>
    <w:rsid w:val="008422C1"/>
    <w:rsid w:val="0084259C"/>
    <w:rsid w:val="00842A1D"/>
    <w:rsid w:val="00842CEB"/>
    <w:rsid w:val="00843289"/>
    <w:rsid w:val="00843321"/>
    <w:rsid w:val="0084335B"/>
    <w:rsid w:val="00843AC5"/>
    <w:rsid w:val="00844A51"/>
    <w:rsid w:val="00844F98"/>
    <w:rsid w:val="00845B56"/>
    <w:rsid w:val="00845D08"/>
    <w:rsid w:val="00845E85"/>
    <w:rsid w:val="008463F0"/>
    <w:rsid w:val="00846E17"/>
    <w:rsid w:val="00847702"/>
    <w:rsid w:val="0084789E"/>
    <w:rsid w:val="008479E9"/>
    <w:rsid w:val="00847BC6"/>
    <w:rsid w:val="00847EE2"/>
    <w:rsid w:val="00850301"/>
    <w:rsid w:val="00850528"/>
    <w:rsid w:val="00850735"/>
    <w:rsid w:val="00850BFF"/>
    <w:rsid w:val="00851102"/>
    <w:rsid w:val="0085126D"/>
    <w:rsid w:val="00851E6A"/>
    <w:rsid w:val="00851FAE"/>
    <w:rsid w:val="00852B9F"/>
    <w:rsid w:val="00852F90"/>
    <w:rsid w:val="0085451A"/>
    <w:rsid w:val="00854879"/>
    <w:rsid w:val="00854FB1"/>
    <w:rsid w:val="00854FC1"/>
    <w:rsid w:val="008551DE"/>
    <w:rsid w:val="00855444"/>
    <w:rsid w:val="008567E9"/>
    <w:rsid w:val="008567F3"/>
    <w:rsid w:val="008568AB"/>
    <w:rsid w:val="00856AD3"/>
    <w:rsid w:val="00856BE6"/>
    <w:rsid w:val="00857629"/>
    <w:rsid w:val="0086063E"/>
    <w:rsid w:val="00860AE8"/>
    <w:rsid w:val="00860CAF"/>
    <w:rsid w:val="00861183"/>
    <w:rsid w:val="0086130A"/>
    <w:rsid w:val="00861BF7"/>
    <w:rsid w:val="008622DB"/>
    <w:rsid w:val="00862444"/>
    <w:rsid w:val="008625A6"/>
    <w:rsid w:val="00862EC1"/>
    <w:rsid w:val="00862EE9"/>
    <w:rsid w:val="00863886"/>
    <w:rsid w:val="008648E4"/>
    <w:rsid w:val="00864C64"/>
    <w:rsid w:val="00864D12"/>
    <w:rsid w:val="00864F0D"/>
    <w:rsid w:val="00865312"/>
    <w:rsid w:val="0086601F"/>
    <w:rsid w:val="00866199"/>
    <w:rsid w:val="00866595"/>
    <w:rsid w:val="0086664C"/>
    <w:rsid w:val="00866786"/>
    <w:rsid w:val="00866AA6"/>
    <w:rsid w:val="00866F47"/>
    <w:rsid w:val="008675C9"/>
    <w:rsid w:val="0087006A"/>
    <w:rsid w:val="008702AA"/>
    <w:rsid w:val="008705B4"/>
    <w:rsid w:val="00870928"/>
    <w:rsid w:val="00870B78"/>
    <w:rsid w:val="00870ED0"/>
    <w:rsid w:val="00871099"/>
    <w:rsid w:val="00871368"/>
    <w:rsid w:val="0087190C"/>
    <w:rsid w:val="008719CD"/>
    <w:rsid w:val="00872178"/>
    <w:rsid w:val="00872251"/>
    <w:rsid w:val="0087314A"/>
    <w:rsid w:val="008732BB"/>
    <w:rsid w:val="0087423B"/>
    <w:rsid w:val="00874488"/>
    <w:rsid w:val="0087587F"/>
    <w:rsid w:val="00875A6A"/>
    <w:rsid w:val="00875BC3"/>
    <w:rsid w:val="0087630C"/>
    <w:rsid w:val="0087674B"/>
    <w:rsid w:val="00876965"/>
    <w:rsid w:val="00876B74"/>
    <w:rsid w:val="00876EF8"/>
    <w:rsid w:val="008772D4"/>
    <w:rsid w:val="00877AD9"/>
    <w:rsid w:val="00877C47"/>
    <w:rsid w:val="00877E47"/>
    <w:rsid w:val="00880A27"/>
    <w:rsid w:val="0088196B"/>
    <w:rsid w:val="0088240D"/>
    <w:rsid w:val="00882EFF"/>
    <w:rsid w:val="008836C8"/>
    <w:rsid w:val="00883AD3"/>
    <w:rsid w:val="00883C32"/>
    <w:rsid w:val="00883D1C"/>
    <w:rsid w:val="00883E28"/>
    <w:rsid w:val="00885103"/>
    <w:rsid w:val="00885816"/>
    <w:rsid w:val="0088585D"/>
    <w:rsid w:val="00885B81"/>
    <w:rsid w:val="00885C75"/>
    <w:rsid w:val="00885C86"/>
    <w:rsid w:val="00886196"/>
    <w:rsid w:val="008861FF"/>
    <w:rsid w:val="00886536"/>
    <w:rsid w:val="00886604"/>
    <w:rsid w:val="0088700E"/>
    <w:rsid w:val="00887DA9"/>
    <w:rsid w:val="0089045A"/>
    <w:rsid w:val="00890481"/>
    <w:rsid w:val="00890484"/>
    <w:rsid w:val="00891672"/>
    <w:rsid w:val="00891AD2"/>
    <w:rsid w:val="00891BD5"/>
    <w:rsid w:val="00891EC5"/>
    <w:rsid w:val="00892071"/>
    <w:rsid w:val="008927C3"/>
    <w:rsid w:val="00892E58"/>
    <w:rsid w:val="00893657"/>
    <w:rsid w:val="00893B0D"/>
    <w:rsid w:val="00894848"/>
    <w:rsid w:val="00894B0C"/>
    <w:rsid w:val="00894F54"/>
    <w:rsid w:val="008959C6"/>
    <w:rsid w:val="00895CB5"/>
    <w:rsid w:val="00895E4A"/>
    <w:rsid w:val="00895E76"/>
    <w:rsid w:val="00896046"/>
    <w:rsid w:val="008966A3"/>
    <w:rsid w:val="00896A24"/>
    <w:rsid w:val="00896B6E"/>
    <w:rsid w:val="008970B2"/>
    <w:rsid w:val="00897870"/>
    <w:rsid w:val="00897AC6"/>
    <w:rsid w:val="008A0A5F"/>
    <w:rsid w:val="008A115D"/>
    <w:rsid w:val="008A12DA"/>
    <w:rsid w:val="008A13D4"/>
    <w:rsid w:val="008A1490"/>
    <w:rsid w:val="008A1652"/>
    <w:rsid w:val="008A23E0"/>
    <w:rsid w:val="008A2415"/>
    <w:rsid w:val="008A29FD"/>
    <w:rsid w:val="008A2D80"/>
    <w:rsid w:val="008A2DF6"/>
    <w:rsid w:val="008A37A5"/>
    <w:rsid w:val="008A4758"/>
    <w:rsid w:val="008A54DD"/>
    <w:rsid w:val="008A5C2C"/>
    <w:rsid w:val="008A5F95"/>
    <w:rsid w:val="008A6AF8"/>
    <w:rsid w:val="008A720D"/>
    <w:rsid w:val="008A77E4"/>
    <w:rsid w:val="008A7F89"/>
    <w:rsid w:val="008B14BD"/>
    <w:rsid w:val="008B19DC"/>
    <w:rsid w:val="008B1FE0"/>
    <w:rsid w:val="008B2366"/>
    <w:rsid w:val="008B25B9"/>
    <w:rsid w:val="008B38A8"/>
    <w:rsid w:val="008B46AC"/>
    <w:rsid w:val="008B46DD"/>
    <w:rsid w:val="008B4CA0"/>
    <w:rsid w:val="008B4EA4"/>
    <w:rsid w:val="008B5090"/>
    <w:rsid w:val="008B546A"/>
    <w:rsid w:val="008B552C"/>
    <w:rsid w:val="008B6399"/>
    <w:rsid w:val="008B6404"/>
    <w:rsid w:val="008B6558"/>
    <w:rsid w:val="008B6BCE"/>
    <w:rsid w:val="008B70AF"/>
    <w:rsid w:val="008B72F4"/>
    <w:rsid w:val="008B7EDE"/>
    <w:rsid w:val="008C0258"/>
    <w:rsid w:val="008C02E2"/>
    <w:rsid w:val="008C02FF"/>
    <w:rsid w:val="008C0B02"/>
    <w:rsid w:val="008C0B03"/>
    <w:rsid w:val="008C1841"/>
    <w:rsid w:val="008C1866"/>
    <w:rsid w:val="008C1B10"/>
    <w:rsid w:val="008C1B58"/>
    <w:rsid w:val="008C1D43"/>
    <w:rsid w:val="008C28C4"/>
    <w:rsid w:val="008C2E42"/>
    <w:rsid w:val="008C3495"/>
    <w:rsid w:val="008C34AD"/>
    <w:rsid w:val="008C3E34"/>
    <w:rsid w:val="008C3EDA"/>
    <w:rsid w:val="008C4320"/>
    <w:rsid w:val="008C4528"/>
    <w:rsid w:val="008C4553"/>
    <w:rsid w:val="008C45BD"/>
    <w:rsid w:val="008C4E37"/>
    <w:rsid w:val="008C4FA9"/>
    <w:rsid w:val="008C5A86"/>
    <w:rsid w:val="008C6334"/>
    <w:rsid w:val="008C63B3"/>
    <w:rsid w:val="008C69FF"/>
    <w:rsid w:val="008C715B"/>
    <w:rsid w:val="008C76F0"/>
    <w:rsid w:val="008C7D62"/>
    <w:rsid w:val="008D09B5"/>
    <w:rsid w:val="008D1667"/>
    <w:rsid w:val="008D184B"/>
    <w:rsid w:val="008D184E"/>
    <w:rsid w:val="008D1A30"/>
    <w:rsid w:val="008D23FD"/>
    <w:rsid w:val="008D2844"/>
    <w:rsid w:val="008D2BD2"/>
    <w:rsid w:val="008D33EE"/>
    <w:rsid w:val="008D3658"/>
    <w:rsid w:val="008D3697"/>
    <w:rsid w:val="008D3A3B"/>
    <w:rsid w:val="008D41B4"/>
    <w:rsid w:val="008D459E"/>
    <w:rsid w:val="008D56BF"/>
    <w:rsid w:val="008D5999"/>
    <w:rsid w:val="008D5F4F"/>
    <w:rsid w:val="008D681A"/>
    <w:rsid w:val="008D6872"/>
    <w:rsid w:val="008D6AF9"/>
    <w:rsid w:val="008D7217"/>
    <w:rsid w:val="008D72D4"/>
    <w:rsid w:val="008D73CD"/>
    <w:rsid w:val="008D762F"/>
    <w:rsid w:val="008D799B"/>
    <w:rsid w:val="008D79CA"/>
    <w:rsid w:val="008D7B3B"/>
    <w:rsid w:val="008E0324"/>
    <w:rsid w:val="008E0E5A"/>
    <w:rsid w:val="008E1246"/>
    <w:rsid w:val="008E1507"/>
    <w:rsid w:val="008E30BC"/>
    <w:rsid w:val="008E31D5"/>
    <w:rsid w:val="008E335E"/>
    <w:rsid w:val="008E3623"/>
    <w:rsid w:val="008E36CA"/>
    <w:rsid w:val="008E3765"/>
    <w:rsid w:val="008E395A"/>
    <w:rsid w:val="008E4051"/>
    <w:rsid w:val="008E4CBF"/>
    <w:rsid w:val="008E53F7"/>
    <w:rsid w:val="008E5571"/>
    <w:rsid w:val="008E5818"/>
    <w:rsid w:val="008E5998"/>
    <w:rsid w:val="008E5C75"/>
    <w:rsid w:val="008E5E05"/>
    <w:rsid w:val="008E5ECF"/>
    <w:rsid w:val="008E60D1"/>
    <w:rsid w:val="008E62D2"/>
    <w:rsid w:val="008E6311"/>
    <w:rsid w:val="008E6516"/>
    <w:rsid w:val="008E6627"/>
    <w:rsid w:val="008E7149"/>
    <w:rsid w:val="008E750D"/>
    <w:rsid w:val="008E754F"/>
    <w:rsid w:val="008E76C0"/>
    <w:rsid w:val="008E7AE7"/>
    <w:rsid w:val="008E7B66"/>
    <w:rsid w:val="008E7EB8"/>
    <w:rsid w:val="008F02AE"/>
    <w:rsid w:val="008F0501"/>
    <w:rsid w:val="008F06CC"/>
    <w:rsid w:val="008F0E0E"/>
    <w:rsid w:val="008F0F5E"/>
    <w:rsid w:val="008F1A1C"/>
    <w:rsid w:val="008F1C77"/>
    <w:rsid w:val="008F22AC"/>
    <w:rsid w:val="008F24CB"/>
    <w:rsid w:val="008F257F"/>
    <w:rsid w:val="008F259D"/>
    <w:rsid w:val="008F29A8"/>
    <w:rsid w:val="008F2B34"/>
    <w:rsid w:val="008F321E"/>
    <w:rsid w:val="008F328A"/>
    <w:rsid w:val="008F3562"/>
    <w:rsid w:val="008F3770"/>
    <w:rsid w:val="008F3A3A"/>
    <w:rsid w:val="008F3B23"/>
    <w:rsid w:val="008F3D6D"/>
    <w:rsid w:val="008F4C87"/>
    <w:rsid w:val="008F507C"/>
    <w:rsid w:val="008F576C"/>
    <w:rsid w:val="008F5CBB"/>
    <w:rsid w:val="008F5D0D"/>
    <w:rsid w:val="008F6622"/>
    <w:rsid w:val="008F6C12"/>
    <w:rsid w:val="008F738E"/>
    <w:rsid w:val="008F75AE"/>
    <w:rsid w:val="008F7AFF"/>
    <w:rsid w:val="009004B6"/>
    <w:rsid w:val="00900742"/>
    <w:rsid w:val="009016C2"/>
    <w:rsid w:val="0090172E"/>
    <w:rsid w:val="00901C6A"/>
    <w:rsid w:val="00902774"/>
    <w:rsid w:val="00902ABA"/>
    <w:rsid w:val="00902ECA"/>
    <w:rsid w:val="00902EF8"/>
    <w:rsid w:val="009032B3"/>
    <w:rsid w:val="009048C6"/>
    <w:rsid w:val="009048F5"/>
    <w:rsid w:val="00905025"/>
    <w:rsid w:val="00905828"/>
    <w:rsid w:val="0090582E"/>
    <w:rsid w:val="0090604F"/>
    <w:rsid w:val="00906958"/>
    <w:rsid w:val="00906DB2"/>
    <w:rsid w:val="009103CC"/>
    <w:rsid w:val="009105A0"/>
    <w:rsid w:val="00910B3A"/>
    <w:rsid w:val="00910C4F"/>
    <w:rsid w:val="00910CEB"/>
    <w:rsid w:val="00910D64"/>
    <w:rsid w:val="00911651"/>
    <w:rsid w:val="0091173C"/>
    <w:rsid w:val="00911E69"/>
    <w:rsid w:val="00911F64"/>
    <w:rsid w:val="0091212A"/>
    <w:rsid w:val="00912DC8"/>
    <w:rsid w:val="00912F98"/>
    <w:rsid w:val="00913730"/>
    <w:rsid w:val="00913CC8"/>
    <w:rsid w:val="00914391"/>
    <w:rsid w:val="009145BF"/>
    <w:rsid w:val="009145E7"/>
    <w:rsid w:val="0091461F"/>
    <w:rsid w:val="00914679"/>
    <w:rsid w:val="0091473B"/>
    <w:rsid w:val="00914DDF"/>
    <w:rsid w:val="00915A34"/>
    <w:rsid w:val="00915A7D"/>
    <w:rsid w:val="00916441"/>
    <w:rsid w:val="00916C30"/>
    <w:rsid w:val="0091733C"/>
    <w:rsid w:val="00917FF6"/>
    <w:rsid w:val="00920569"/>
    <w:rsid w:val="00920579"/>
    <w:rsid w:val="009207DA"/>
    <w:rsid w:val="009209F3"/>
    <w:rsid w:val="00920B07"/>
    <w:rsid w:val="00920E89"/>
    <w:rsid w:val="009214CB"/>
    <w:rsid w:val="0092187A"/>
    <w:rsid w:val="00921FCF"/>
    <w:rsid w:val="0092235C"/>
    <w:rsid w:val="009227CC"/>
    <w:rsid w:val="0092325B"/>
    <w:rsid w:val="00923CCE"/>
    <w:rsid w:val="00923D08"/>
    <w:rsid w:val="0092436C"/>
    <w:rsid w:val="00924567"/>
    <w:rsid w:val="00925853"/>
    <w:rsid w:val="00925FA9"/>
    <w:rsid w:val="009260FB"/>
    <w:rsid w:val="00926362"/>
    <w:rsid w:val="009266D3"/>
    <w:rsid w:val="00926BE5"/>
    <w:rsid w:val="00926D21"/>
    <w:rsid w:val="00927D79"/>
    <w:rsid w:val="00930155"/>
    <w:rsid w:val="00930273"/>
    <w:rsid w:val="0093052A"/>
    <w:rsid w:val="00930666"/>
    <w:rsid w:val="00931859"/>
    <w:rsid w:val="00931860"/>
    <w:rsid w:val="00932100"/>
    <w:rsid w:val="00932281"/>
    <w:rsid w:val="009330D6"/>
    <w:rsid w:val="009332A2"/>
    <w:rsid w:val="00933AB4"/>
    <w:rsid w:val="00934196"/>
    <w:rsid w:val="009341E2"/>
    <w:rsid w:val="0093454A"/>
    <w:rsid w:val="00934DAF"/>
    <w:rsid w:val="00934E5E"/>
    <w:rsid w:val="00935B53"/>
    <w:rsid w:val="00935D5F"/>
    <w:rsid w:val="00935ED7"/>
    <w:rsid w:val="00936492"/>
    <w:rsid w:val="009366DF"/>
    <w:rsid w:val="00936738"/>
    <w:rsid w:val="0093681A"/>
    <w:rsid w:val="009373D9"/>
    <w:rsid w:val="009374E7"/>
    <w:rsid w:val="0093793A"/>
    <w:rsid w:val="00937968"/>
    <w:rsid w:val="00937B06"/>
    <w:rsid w:val="00940612"/>
    <w:rsid w:val="0094085A"/>
    <w:rsid w:val="00940A94"/>
    <w:rsid w:val="00940AB4"/>
    <w:rsid w:val="00940ADC"/>
    <w:rsid w:val="00941185"/>
    <w:rsid w:val="00941225"/>
    <w:rsid w:val="00941AF4"/>
    <w:rsid w:val="009426C0"/>
    <w:rsid w:val="00942A39"/>
    <w:rsid w:val="00942D19"/>
    <w:rsid w:val="00942FD7"/>
    <w:rsid w:val="00943A19"/>
    <w:rsid w:val="00943C04"/>
    <w:rsid w:val="00944082"/>
    <w:rsid w:val="009440F9"/>
    <w:rsid w:val="009455D1"/>
    <w:rsid w:val="009456A1"/>
    <w:rsid w:val="00945858"/>
    <w:rsid w:val="00945EB6"/>
    <w:rsid w:val="009470CA"/>
    <w:rsid w:val="009479A6"/>
    <w:rsid w:val="00947E45"/>
    <w:rsid w:val="00947E78"/>
    <w:rsid w:val="00950060"/>
    <w:rsid w:val="00950062"/>
    <w:rsid w:val="0095021F"/>
    <w:rsid w:val="00950744"/>
    <w:rsid w:val="00950753"/>
    <w:rsid w:val="00950765"/>
    <w:rsid w:val="00951226"/>
    <w:rsid w:val="0095147C"/>
    <w:rsid w:val="00951569"/>
    <w:rsid w:val="00951A8C"/>
    <w:rsid w:val="00952012"/>
    <w:rsid w:val="0095274A"/>
    <w:rsid w:val="00952999"/>
    <w:rsid w:val="009529EF"/>
    <w:rsid w:val="00952C1D"/>
    <w:rsid w:val="00953770"/>
    <w:rsid w:val="00953D69"/>
    <w:rsid w:val="00953ECF"/>
    <w:rsid w:val="009540D8"/>
    <w:rsid w:val="0095420F"/>
    <w:rsid w:val="009546EA"/>
    <w:rsid w:val="0095478B"/>
    <w:rsid w:val="00954B25"/>
    <w:rsid w:val="00954D19"/>
    <w:rsid w:val="00954E4C"/>
    <w:rsid w:val="0095527C"/>
    <w:rsid w:val="00955C2B"/>
    <w:rsid w:val="00955CCB"/>
    <w:rsid w:val="00955F08"/>
    <w:rsid w:val="00956BDD"/>
    <w:rsid w:val="00956C5A"/>
    <w:rsid w:val="00956D60"/>
    <w:rsid w:val="00956E98"/>
    <w:rsid w:val="0095710E"/>
    <w:rsid w:val="00957194"/>
    <w:rsid w:val="009579CA"/>
    <w:rsid w:val="00957AEB"/>
    <w:rsid w:val="00957C67"/>
    <w:rsid w:val="0096025D"/>
    <w:rsid w:val="00960D89"/>
    <w:rsid w:val="00960E7F"/>
    <w:rsid w:val="0096138C"/>
    <w:rsid w:val="00961A1B"/>
    <w:rsid w:val="00961FC8"/>
    <w:rsid w:val="00962292"/>
    <w:rsid w:val="009626ED"/>
    <w:rsid w:val="009630F5"/>
    <w:rsid w:val="009631C2"/>
    <w:rsid w:val="009633E2"/>
    <w:rsid w:val="009634B4"/>
    <w:rsid w:val="009634F3"/>
    <w:rsid w:val="009639D9"/>
    <w:rsid w:val="00963A82"/>
    <w:rsid w:val="00963A88"/>
    <w:rsid w:val="00963BB9"/>
    <w:rsid w:val="009646FA"/>
    <w:rsid w:val="00964BE0"/>
    <w:rsid w:val="00964C2C"/>
    <w:rsid w:val="009651C4"/>
    <w:rsid w:val="00965286"/>
    <w:rsid w:val="00965603"/>
    <w:rsid w:val="00966BDB"/>
    <w:rsid w:val="00966DB6"/>
    <w:rsid w:val="0096727C"/>
    <w:rsid w:val="009675AD"/>
    <w:rsid w:val="00967809"/>
    <w:rsid w:val="00967E07"/>
    <w:rsid w:val="00970621"/>
    <w:rsid w:val="009708F4"/>
    <w:rsid w:val="0097102F"/>
    <w:rsid w:val="00971536"/>
    <w:rsid w:val="00971837"/>
    <w:rsid w:val="00971F4D"/>
    <w:rsid w:val="00972171"/>
    <w:rsid w:val="009723E7"/>
    <w:rsid w:val="00972749"/>
    <w:rsid w:val="00973019"/>
    <w:rsid w:val="0097302B"/>
    <w:rsid w:val="009733D4"/>
    <w:rsid w:val="009735B9"/>
    <w:rsid w:val="00973C81"/>
    <w:rsid w:val="00974264"/>
    <w:rsid w:val="009746A9"/>
    <w:rsid w:val="00974A5B"/>
    <w:rsid w:val="0097525C"/>
    <w:rsid w:val="009757C2"/>
    <w:rsid w:val="0097586F"/>
    <w:rsid w:val="009758CE"/>
    <w:rsid w:val="00975970"/>
    <w:rsid w:val="00976977"/>
    <w:rsid w:val="00976B55"/>
    <w:rsid w:val="0097707E"/>
    <w:rsid w:val="0097777D"/>
    <w:rsid w:val="00977E9B"/>
    <w:rsid w:val="009800A2"/>
    <w:rsid w:val="009809BB"/>
    <w:rsid w:val="00980C34"/>
    <w:rsid w:val="00980D0A"/>
    <w:rsid w:val="00981209"/>
    <w:rsid w:val="00981350"/>
    <w:rsid w:val="00981DC6"/>
    <w:rsid w:val="009822EB"/>
    <w:rsid w:val="00982D5F"/>
    <w:rsid w:val="00982FEC"/>
    <w:rsid w:val="0098314F"/>
    <w:rsid w:val="009837C9"/>
    <w:rsid w:val="009839F5"/>
    <w:rsid w:val="00983A97"/>
    <w:rsid w:val="0098466B"/>
    <w:rsid w:val="00984939"/>
    <w:rsid w:val="00984AEF"/>
    <w:rsid w:val="00984B0D"/>
    <w:rsid w:val="00985467"/>
    <w:rsid w:val="009859A5"/>
    <w:rsid w:val="00985A91"/>
    <w:rsid w:val="00985AB5"/>
    <w:rsid w:val="00985C9D"/>
    <w:rsid w:val="00985D06"/>
    <w:rsid w:val="009861DA"/>
    <w:rsid w:val="00986993"/>
    <w:rsid w:val="00986A9B"/>
    <w:rsid w:val="00986D99"/>
    <w:rsid w:val="00986FE0"/>
    <w:rsid w:val="00987521"/>
    <w:rsid w:val="009875FB"/>
    <w:rsid w:val="00987D5A"/>
    <w:rsid w:val="00990579"/>
    <w:rsid w:val="00990E36"/>
    <w:rsid w:val="0099152C"/>
    <w:rsid w:val="00991786"/>
    <w:rsid w:val="00991DC6"/>
    <w:rsid w:val="009924E9"/>
    <w:rsid w:val="00993076"/>
    <w:rsid w:val="00993400"/>
    <w:rsid w:val="00993897"/>
    <w:rsid w:val="00993A84"/>
    <w:rsid w:val="009943A5"/>
    <w:rsid w:val="00994580"/>
    <w:rsid w:val="009948FA"/>
    <w:rsid w:val="009949CC"/>
    <w:rsid w:val="00994E1B"/>
    <w:rsid w:val="00994ED5"/>
    <w:rsid w:val="00995689"/>
    <w:rsid w:val="00995A86"/>
    <w:rsid w:val="00995AB9"/>
    <w:rsid w:val="00995D2B"/>
    <w:rsid w:val="00995DED"/>
    <w:rsid w:val="00996B52"/>
    <w:rsid w:val="00996CAE"/>
    <w:rsid w:val="00996F87"/>
    <w:rsid w:val="00997064"/>
    <w:rsid w:val="0099736F"/>
    <w:rsid w:val="00997F11"/>
    <w:rsid w:val="009A00B6"/>
    <w:rsid w:val="009A06A3"/>
    <w:rsid w:val="009A0707"/>
    <w:rsid w:val="009A081D"/>
    <w:rsid w:val="009A0AC9"/>
    <w:rsid w:val="009A16F4"/>
    <w:rsid w:val="009A1B25"/>
    <w:rsid w:val="009A20D3"/>
    <w:rsid w:val="009A21B1"/>
    <w:rsid w:val="009A2C4D"/>
    <w:rsid w:val="009A2C7B"/>
    <w:rsid w:val="009A2C86"/>
    <w:rsid w:val="009A2D18"/>
    <w:rsid w:val="009A2FC2"/>
    <w:rsid w:val="009A3085"/>
    <w:rsid w:val="009A32B9"/>
    <w:rsid w:val="009A35CF"/>
    <w:rsid w:val="009A36E3"/>
    <w:rsid w:val="009A3913"/>
    <w:rsid w:val="009A4832"/>
    <w:rsid w:val="009A4C8D"/>
    <w:rsid w:val="009A58B6"/>
    <w:rsid w:val="009A591E"/>
    <w:rsid w:val="009A5C32"/>
    <w:rsid w:val="009A6A34"/>
    <w:rsid w:val="009A6A74"/>
    <w:rsid w:val="009A6AA6"/>
    <w:rsid w:val="009A6AEB"/>
    <w:rsid w:val="009A6BFD"/>
    <w:rsid w:val="009A7399"/>
    <w:rsid w:val="009A779F"/>
    <w:rsid w:val="009A7841"/>
    <w:rsid w:val="009A7C2B"/>
    <w:rsid w:val="009A7F22"/>
    <w:rsid w:val="009B01D5"/>
    <w:rsid w:val="009B06E9"/>
    <w:rsid w:val="009B0A4D"/>
    <w:rsid w:val="009B0C40"/>
    <w:rsid w:val="009B0FBC"/>
    <w:rsid w:val="009B117A"/>
    <w:rsid w:val="009B1576"/>
    <w:rsid w:val="009B1A76"/>
    <w:rsid w:val="009B208B"/>
    <w:rsid w:val="009B2C82"/>
    <w:rsid w:val="009B2CCD"/>
    <w:rsid w:val="009B2E65"/>
    <w:rsid w:val="009B3A77"/>
    <w:rsid w:val="009B3A8E"/>
    <w:rsid w:val="009B4877"/>
    <w:rsid w:val="009B4A90"/>
    <w:rsid w:val="009B5321"/>
    <w:rsid w:val="009B5F89"/>
    <w:rsid w:val="009B605D"/>
    <w:rsid w:val="009B6A57"/>
    <w:rsid w:val="009B6D35"/>
    <w:rsid w:val="009B6D4D"/>
    <w:rsid w:val="009B78B5"/>
    <w:rsid w:val="009B7A25"/>
    <w:rsid w:val="009B7AEA"/>
    <w:rsid w:val="009B7C2F"/>
    <w:rsid w:val="009B7D58"/>
    <w:rsid w:val="009C018C"/>
    <w:rsid w:val="009C05DA"/>
    <w:rsid w:val="009C16D8"/>
    <w:rsid w:val="009C2610"/>
    <w:rsid w:val="009C2BDE"/>
    <w:rsid w:val="009C32E4"/>
    <w:rsid w:val="009C3671"/>
    <w:rsid w:val="009C3B78"/>
    <w:rsid w:val="009C3C21"/>
    <w:rsid w:val="009C4466"/>
    <w:rsid w:val="009C4779"/>
    <w:rsid w:val="009C537C"/>
    <w:rsid w:val="009C57EE"/>
    <w:rsid w:val="009C5E22"/>
    <w:rsid w:val="009C6074"/>
    <w:rsid w:val="009C6C5C"/>
    <w:rsid w:val="009C6CB5"/>
    <w:rsid w:val="009C6E29"/>
    <w:rsid w:val="009C786B"/>
    <w:rsid w:val="009C78FD"/>
    <w:rsid w:val="009C7C09"/>
    <w:rsid w:val="009C7F6C"/>
    <w:rsid w:val="009C7F7B"/>
    <w:rsid w:val="009D0171"/>
    <w:rsid w:val="009D0763"/>
    <w:rsid w:val="009D0996"/>
    <w:rsid w:val="009D0F67"/>
    <w:rsid w:val="009D11FD"/>
    <w:rsid w:val="009D17ED"/>
    <w:rsid w:val="009D1943"/>
    <w:rsid w:val="009D1A99"/>
    <w:rsid w:val="009D1D72"/>
    <w:rsid w:val="009D1F81"/>
    <w:rsid w:val="009D2323"/>
    <w:rsid w:val="009D2329"/>
    <w:rsid w:val="009D2801"/>
    <w:rsid w:val="009D2B8F"/>
    <w:rsid w:val="009D355B"/>
    <w:rsid w:val="009D3595"/>
    <w:rsid w:val="009D37A4"/>
    <w:rsid w:val="009D3DB3"/>
    <w:rsid w:val="009D3F65"/>
    <w:rsid w:val="009D4196"/>
    <w:rsid w:val="009D444C"/>
    <w:rsid w:val="009D4562"/>
    <w:rsid w:val="009D4718"/>
    <w:rsid w:val="009D4AB9"/>
    <w:rsid w:val="009D4DC8"/>
    <w:rsid w:val="009D54FB"/>
    <w:rsid w:val="009D59A2"/>
    <w:rsid w:val="009D61A2"/>
    <w:rsid w:val="009D6443"/>
    <w:rsid w:val="009D6C5B"/>
    <w:rsid w:val="009D6DA9"/>
    <w:rsid w:val="009D6F6A"/>
    <w:rsid w:val="009D726E"/>
    <w:rsid w:val="009D7275"/>
    <w:rsid w:val="009D7314"/>
    <w:rsid w:val="009D78EE"/>
    <w:rsid w:val="009E001D"/>
    <w:rsid w:val="009E0700"/>
    <w:rsid w:val="009E111B"/>
    <w:rsid w:val="009E1377"/>
    <w:rsid w:val="009E1410"/>
    <w:rsid w:val="009E1D63"/>
    <w:rsid w:val="009E1E00"/>
    <w:rsid w:val="009E254F"/>
    <w:rsid w:val="009E2747"/>
    <w:rsid w:val="009E2BF7"/>
    <w:rsid w:val="009E2DD2"/>
    <w:rsid w:val="009E2E3A"/>
    <w:rsid w:val="009E349F"/>
    <w:rsid w:val="009E3559"/>
    <w:rsid w:val="009E3C6B"/>
    <w:rsid w:val="009E59B6"/>
    <w:rsid w:val="009E5AA4"/>
    <w:rsid w:val="009E63CB"/>
    <w:rsid w:val="009E6AD8"/>
    <w:rsid w:val="009E6CE9"/>
    <w:rsid w:val="009E6D80"/>
    <w:rsid w:val="009E6F15"/>
    <w:rsid w:val="009E71C8"/>
    <w:rsid w:val="009E743B"/>
    <w:rsid w:val="009E7B41"/>
    <w:rsid w:val="009F092F"/>
    <w:rsid w:val="009F19B2"/>
    <w:rsid w:val="009F1AD1"/>
    <w:rsid w:val="009F1BB7"/>
    <w:rsid w:val="009F1ED2"/>
    <w:rsid w:val="009F1FB4"/>
    <w:rsid w:val="009F2438"/>
    <w:rsid w:val="009F28AE"/>
    <w:rsid w:val="009F2A39"/>
    <w:rsid w:val="009F2B3A"/>
    <w:rsid w:val="009F2F91"/>
    <w:rsid w:val="009F34E1"/>
    <w:rsid w:val="009F38A1"/>
    <w:rsid w:val="009F40A9"/>
    <w:rsid w:val="009F4625"/>
    <w:rsid w:val="009F4B15"/>
    <w:rsid w:val="009F4C47"/>
    <w:rsid w:val="009F4FBB"/>
    <w:rsid w:val="009F50C1"/>
    <w:rsid w:val="009F5D50"/>
    <w:rsid w:val="009F5FA0"/>
    <w:rsid w:val="009F6072"/>
    <w:rsid w:val="009F60F1"/>
    <w:rsid w:val="009F7B77"/>
    <w:rsid w:val="009F7BFA"/>
    <w:rsid w:val="00A001E6"/>
    <w:rsid w:val="00A006E4"/>
    <w:rsid w:val="00A00903"/>
    <w:rsid w:val="00A00A2F"/>
    <w:rsid w:val="00A00D55"/>
    <w:rsid w:val="00A01022"/>
    <w:rsid w:val="00A012A5"/>
    <w:rsid w:val="00A0164E"/>
    <w:rsid w:val="00A01794"/>
    <w:rsid w:val="00A01935"/>
    <w:rsid w:val="00A01FF1"/>
    <w:rsid w:val="00A02542"/>
    <w:rsid w:val="00A02B82"/>
    <w:rsid w:val="00A02D7B"/>
    <w:rsid w:val="00A02F53"/>
    <w:rsid w:val="00A0333C"/>
    <w:rsid w:val="00A033E4"/>
    <w:rsid w:val="00A038C7"/>
    <w:rsid w:val="00A03EAE"/>
    <w:rsid w:val="00A0413E"/>
    <w:rsid w:val="00A0485C"/>
    <w:rsid w:val="00A0491C"/>
    <w:rsid w:val="00A0505B"/>
    <w:rsid w:val="00A0506D"/>
    <w:rsid w:val="00A052F4"/>
    <w:rsid w:val="00A05702"/>
    <w:rsid w:val="00A057AC"/>
    <w:rsid w:val="00A05D5B"/>
    <w:rsid w:val="00A0659B"/>
    <w:rsid w:val="00A066D3"/>
    <w:rsid w:val="00A07047"/>
    <w:rsid w:val="00A07309"/>
    <w:rsid w:val="00A0737B"/>
    <w:rsid w:val="00A07417"/>
    <w:rsid w:val="00A0764B"/>
    <w:rsid w:val="00A07B17"/>
    <w:rsid w:val="00A07E18"/>
    <w:rsid w:val="00A106A5"/>
    <w:rsid w:val="00A1140C"/>
    <w:rsid w:val="00A1162C"/>
    <w:rsid w:val="00A117CC"/>
    <w:rsid w:val="00A11A0F"/>
    <w:rsid w:val="00A12024"/>
    <w:rsid w:val="00A120C0"/>
    <w:rsid w:val="00A12C24"/>
    <w:rsid w:val="00A13A2F"/>
    <w:rsid w:val="00A13E01"/>
    <w:rsid w:val="00A13F83"/>
    <w:rsid w:val="00A141C6"/>
    <w:rsid w:val="00A14364"/>
    <w:rsid w:val="00A14A41"/>
    <w:rsid w:val="00A14C87"/>
    <w:rsid w:val="00A14F34"/>
    <w:rsid w:val="00A14FFE"/>
    <w:rsid w:val="00A151A0"/>
    <w:rsid w:val="00A161C3"/>
    <w:rsid w:val="00A16797"/>
    <w:rsid w:val="00A1761D"/>
    <w:rsid w:val="00A17C5E"/>
    <w:rsid w:val="00A200EA"/>
    <w:rsid w:val="00A204AE"/>
    <w:rsid w:val="00A204BB"/>
    <w:rsid w:val="00A207FD"/>
    <w:rsid w:val="00A20A9D"/>
    <w:rsid w:val="00A20F4A"/>
    <w:rsid w:val="00A212DF"/>
    <w:rsid w:val="00A2175D"/>
    <w:rsid w:val="00A22271"/>
    <w:rsid w:val="00A223B1"/>
    <w:rsid w:val="00A224E2"/>
    <w:rsid w:val="00A226AC"/>
    <w:rsid w:val="00A226E5"/>
    <w:rsid w:val="00A22AC8"/>
    <w:rsid w:val="00A2303B"/>
    <w:rsid w:val="00A232E8"/>
    <w:rsid w:val="00A23E3D"/>
    <w:rsid w:val="00A24317"/>
    <w:rsid w:val="00A2488E"/>
    <w:rsid w:val="00A24DB3"/>
    <w:rsid w:val="00A24E81"/>
    <w:rsid w:val="00A251CB"/>
    <w:rsid w:val="00A251EE"/>
    <w:rsid w:val="00A254BC"/>
    <w:rsid w:val="00A25586"/>
    <w:rsid w:val="00A25737"/>
    <w:rsid w:val="00A25AA6"/>
    <w:rsid w:val="00A26015"/>
    <w:rsid w:val="00A2639E"/>
    <w:rsid w:val="00A26554"/>
    <w:rsid w:val="00A2687A"/>
    <w:rsid w:val="00A268B8"/>
    <w:rsid w:val="00A26C37"/>
    <w:rsid w:val="00A26DF3"/>
    <w:rsid w:val="00A301E0"/>
    <w:rsid w:val="00A3022B"/>
    <w:rsid w:val="00A30A9E"/>
    <w:rsid w:val="00A30AD6"/>
    <w:rsid w:val="00A310A3"/>
    <w:rsid w:val="00A31337"/>
    <w:rsid w:val="00A315E0"/>
    <w:rsid w:val="00A31814"/>
    <w:rsid w:val="00A3182B"/>
    <w:rsid w:val="00A3200F"/>
    <w:rsid w:val="00A320D2"/>
    <w:rsid w:val="00A3220C"/>
    <w:rsid w:val="00A3232C"/>
    <w:rsid w:val="00A325DE"/>
    <w:rsid w:val="00A32785"/>
    <w:rsid w:val="00A32EC3"/>
    <w:rsid w:val="00A32FBC"/>
    <w:rsid w:val="00A330CE"/>
    <w:rsid w:val="00A3366F"/>
    <w:rsid w:val="00A3413B"/>
    <w:rsid w:val="00A34851"/>
    <w:rsid w:val="00A349C2"/>
    <w:rsid w:val="00A34B6E"/>
    <w:rsid w:val="00A34CD4"/>
    <w:rsid w:val="00A34F3A"/>
    <w:rsid w:val="00A356A3"/>
    <w:rsid w:val="00A35980"/>
    <w:rsid w:val="00A3616B"/>
    <w:rsid w:val="00A36293"/>
    <w:rsid w:val="00A3689C"/>
    <w:rsid w:val="00A369C8"/>
    <w:rsid w:val="00A36C97"/>
    <w:rsid w:val="00A376EB"/>
    <w:rsid w:val="00A37F8A"/>
    <w:rsid w:val="00A40068"/>
    <w:rsid w:val="00A40385"/>
    <w:rsid w:val="00A40A9D"/>
    <w:rsid w:val="00A417F9"/>
    <w:rsid w:val="00A41881"/>
    <w:rsid w:val="00A418EF"/>
    <w:rsid w:val="00A41B1A"/>
    <w:rsid w:val="00A41B74"/>
    <w:rsid w:val="00A41BEC"/>
    <w:rsid w:val="00A42125"/>
    <w:rsid w:val="00A427BE"/>
    <w:rsid w:val="00A42EBC"/>
    <w:rsid w:val="00A43290"/>
    <w:rsid w:val="00A43B9D"/>
    <w:rsid w:val="00A43D85"/>
    <w:rsid w:val="00A43E94"/>
    <w:rsid w:val="00A449A8"/>
    <w:rsid w:val="00A44B29"/>
    <w:rsid w:val="00A44B44"/>
    <w:rsid w:val="00A44C3E"/>
    <w:rsid w:val="00A4500C"/>
    <w:rsid w:val="00A45195"/>
    <w:rsid w:val="00A45563"/>
    <w:rsid w:val="00A45CA1"/>
    <w:rsid w:val="00A45F1B"/>
    <w:rsid w:val="00A4606E"/>
    <w:rsid w:val="00A46218"/>
    <w:rsid w:val="00A4744B"/>
    <w:rsid w:val="00A47462"/>
    <w:rsid w:val="00A47A5C"/>
    <w:rsid w:val="00A47FDA"/>
    <w:rsid w:val="00A50823"/>
    <w:rsid w:val="00A50ACF"/>
    <w:rsid w:val="00A50D92"/>
    <w:rsid w:val="00A50DDC"/>
    <w:rsid w:val="00A51763"/>
    <w:rsid w:val="00A51A22"/>
    <w:rsid w:val="00A51AD1"/>
    <w:rsid w:val="00A51CCD"/>
    <w:rsid w:val="00A51E40"/>
    <w:rsid w:val="00A51EA7"/>
    <w:rsid w:val="00A521F5"/>
    <w:rsid w:val="00A52976"/>
    <w:rsid w:val="00A52998"/>
    <w:rsid w:val="00A53E77"/>
    <w:rsid w:val="00A5416C"/>
    <w:rsid w:val="00A5471D"/>
    <w:rsid w:val="00A547CD"/>
    <w:rsid w:val="00A5486A"/>
    <w:rsid w:val="00A54E56"/>
    <w:rsid w:val="00A55198"/>
    <w:rsid w:val="00A55A71"/>
    <w:rsid w:val="00A55B33"/>
    <w:rsid w:val="00A55E00"/>
    <w:rsid w:val="00A55F80"/>
    <w:rsid w:val="00A563AB"/>
    <w:rsid w:val="00A56658"/>
    <w:rsid w:val="00A56F65"/>
    <w:rsid w:val="00A573F9"/>
    <w:rsid w:val="00A5788A"/>
    <w:rsid w:val="00A57F9A"/>
    <w:rsid w:val="00A601F9"/>
    <w:rsid w:val="00A60515"/>
    <w:rsid w:val="00A605D4"/>
    <w:rsid w:val="00A61030"/>
    <w:rsid w:val="00A61D79"/>
    <w:rsid w:val="00A61D96"/>
    <w:rsid w:val="00A62383"/>
    <w:rsid w:val="00A6246D"/>
    <w:rsid w:val="00A6265B"/>
    <w:rsid w:val="00A62D37"/>
    <w:rsid w:val="00A63167"/>
    <w:rsid w:val="00A64364"/>
    <w:rsid w:val="00A64553"/>
    <w:rsid w:val="00A64B14"/>
    <w:rsid w:val="00A64B56"/>
    <w:rsid w:val="00A6553B"/>
    <w:rsid w:val="00A65996"/>
    <w:rsid w:val="00A65A3B"/>
    <w:rsid w:val="00A65D5D"/>
    <w:rsid w:val="00A662B2"/>
    <w:rsid w:val="00A6700C"/>
    <w:rsid w:val="00A67929"/>
    <w:rsid w:val="00A67F1B"/>
    <w:rsid w:val="00A7118D"/>
    <w:rsid w:val="00A71553"/>
    <w:rsid w:val="00A72151"/>
    <w:rsid w:val="00A721A9"/>
    <w:rsid w:val="00A725E5"/>
    <w:rsid w:val="00A72648"/>
    <w:rsid w:val="00A7272B"/>
    <w:rsid w:val="00A72B3E"/>
    <w:rsid w:val="00A72EE0"/>
    <w:rsid w:val="00A73327"/>
    <w:rsid w:val="00A73969"/>
    <w:rsid w:val="00A73B2E"/>
    <w:rsid w:val="00A73FE6"/>
    <w:rsid w:val="00A7436C"/>
    <w:rsid w:val="00A74515"/>
    <w:rsid w:val="00A74527"/>
    <w:rsid w:val="00A74B53"/>
    <w:rsid w:val="00A74DE7"/>
    <w:rsid w:val="00A75835"/>
    <w:rsid w:val="00A7599A"/>
    <w:rsid w:val="00A75A6A"/>
    <w:rsid w:val="00A75B1A"/>
    <w:rsid w:val="00A75DD7"/>
    <w:rsid w:val="00A76B88"/>
    <w:rsid w:val="00A771C2"/>
    <w:rsid w:val="00A774E5"/>
    <w:rsid w:val="00A77FF6"/>
    <w:rsid w:val="00A8002D"/>
    <w:rsid w:val="00A80217"/>
    <w:rsid w:val="00A809CD"/>
    <w:rsid w:val="00A80B0F"/>
    <w:rsid w:val="00A8121C"/>
    <w:rsid w:val="00A81253"/>
    <w:rsid w:val="00A82017"/>
    <w:rsid w:val="00A8222D"/>
    <w:rsid w:val="00A82442"/>
    <w:rsid w:val="00A8308E"/>
    <w:rsid w:val="00A830C0"/>
    <w:rsid w:val="00A83170"/>
    <w:rsid w:val="00A83821"/>
    <w:rsid w:val="00A83BDE"/>
    <w:rsid w:val="00A83D86"/>
    <w:rsid w:val="00A83D9F"/>
    <w:rsid w:val="00A84078"/>
    <w:rsid w:val="00A840E0"/>
    <w:rsid w:val="00A84752"/>
    <w:rsid w:val="00A85147"/>
    <w:rsid w:val="00A85199"/>
    <w:rsid w:val="00A851B1"/>
    <w:rsid w:val="00A856B0"/>
    <w:rsid w:val="00A85DC5"/>
    <w:rsid w:val="00A85EC8"/>
    <w:rsid w:val="00A863E6"/>
    <w:rsid w:val="00A86815"/>
    <w:rsid w:val="00A869C8"/>
    <w:rsid w:val="00A86FEB"/>
    <w:rsid w:val="00A90049"/>
    <w:rsid w:val="00A90828"/>
    <w:rsid w:val="00A90BDE"/>
    <w:rsid w:val="00A90EDF"/>
    <w:rsid w:val="00A9296E"/>
    <w:rsid w:val="00A92AF4"/>
    <w:rsid w:val="00A9319F"/>
    <w:rsid w:val="00A9363F"/>
    <w:rsid w:val="00A93A67"/>
    <w:rsid w:val="00A93BA1"/>
    <w:rsid w:val="00A94319"/>
    <w:rsid w:val="00A94EE5"/>
    <w:rsid w:val="00A94EEB"/>
    <w:rsid w:val="00A95193"/>
    <w:rsid w:val="00A9522F"/>
    <w:rsid w:val="00A95EB9"/>
    <w:rsid w:val="00A963E0"/>
    <w:rsid w:val="00A967CC"/>
    <w:rsid w:val="00A96A09"/>
    <w:rsid w:val="00A96D82"/>
    <w:rsid w:val="00A96E5F"/>
    <w:rsid w:val="00A97716"/>
    <w:rsid w:val="00A9772A"/>
    <w:rsid w:val="00AA0646"/>
    <w:rsid w:val="00AA0E18"/>
    <w:rsid w:val="00AA101B"/>
    <w:rsid w:val="00AA10E5"/>
    <w:rsid w:val="00AA11E2"/>
    <w:rsid w:val="00AA15B1"/>
    <w:rsid w:val="00AA1A03"/>
    <w:rsid w:val="00AA1D68"/>
    <w:rsid w:val="00AA209B"/>
    <w:rsid w:val="00AA2334"/>
    <w:rsid w:val="00AA252A"/>
    <w:rsid w:val="00AA290E"/>
    <w:rsid w:val="00AA316F"/>
    <w:rsid w:val="00AA3684"/>
    <w:rsid w:val="00AA3996"/>
    <w:rsid w:val="00AA3FBF"/>
    <w:rsid w:val="00AA4BBF"/>
    <w:rsid w:val="00AA4E52"/>
    <w:rsid w:val="00AA4F85"/>
    <w:rsid w:val="00AA5A71"/>
    <w:rsid w:val="00AA5CD3"/>
    <w:rsid w:val="00AA6226"/>
    <w:rsid w:val="00AA6289"/>
    <w:rsid w:val="00AA65DA"/>
    <w:rsid w:val="00AA6C63"/>
    <w:rsid w:val="00AA6F9D"/>
    <w:rsid w:val="00AA7680"/>
    <w:rsid w:val="00AA7A83"/>
    <w:rsid w:val="00AA7EF5"/>
    <w:rsid w:val="00AA7F55"/>
    <w:rsid w:val="00AB095F"/>
    <w:rsid w:val="00AB09A9"/>
    <w:rsid w:val="00AB11BE"/>
    <w:rsid w:val="00AB1687"/>
    <w:rsid w:val="00AB18A6"/>
    <w:rsid w:val="00AB1B35"/>
    <w:rsid w:val="00AB2652"/>
    <w:rsid w:val="00AB291A"/>
    <w:rsid w:val="00AB2A06"/>
    <w:rsid w:val="00AB2D54"/>
    <w:rsid w:val="00AB347D"/>
    <w:rsid w:val="00AB37E0"/>
    <w:rsid w:val="00AB4099"/>
    <w:rsid w:val="00AB469F"/>
    <w:rsid w:val="00AB4A21"/>
    <w:rsid w:val="00AB4ADF"/>
    <w:rsid w:val="00AB4FBE"/>
    <w:rsid w:val="00AB5444"/>
    <w:rsid w:val="00AB54A2"/>
    <w:rsid w:val="00AB55AA"/>
    <w:rsid w:val="00AB5780"/>
    <w:rsid w:val="00AB5875"/>
    <w:rsid w:val="00AB5A46"/>
    <w:rsid w:val="00AB5BFA"/>
    <w:rsid w:val="00AB5CB7"/>
    <w:rsid w:val="00AB619F"/>
    <w:rsid w:val="00AB6396"/>
    <w:rsid w:val="00AB695D"/>
    <w:rsid w:val="00AB6A2B"/>
    <w:rsid w:val="00AB6BCC"/>
    <w:rsid w:val="00AB6CA2"/>
    <w:rsid w:val="00AB76DB"/>
    <w:rsid w:val="00AB784D"/>
    <w:rsid w:val="00AC080C"/>
    <w:rsid w:val="00AC0C5D"/>
    <w:rsid w:val="00AC23F6"/>
    <w:rsid w:val="00AC2B43"/>
    <w:rsid w:val="00AC317B"/>
    <w:rsid w:val="00AC3237"/>
    <w:rsid w:val="00AC3893"/>
    <w:rsid w:val="00AC38FA"/>
    <w:rsid w:val="00AC3A20"/>
    <w:rsid w:val="00AC3AE4"/>
    <w:rsid w:val="00AC415D"/>
    <w:rsid w:val="00AC417F"/>
    <w:rsid w:val="00AC470F"/>
    <w:rsid w:val="00AC475B"/>
    <w:rsid w:val="00AC4A4F"/>
    <w:rsid w:val="00AC4B4C"/>
    <w:rsid w:val="00AC5765"/>
    <w:rsid w:val="00AC594E"/>
    <w:rsid w:val="00AC5D1D"/>
    <w:rsid w:val="00AC6080"/>
    <w:rsid w:val="00AC6B43"/>
    <w:rsid w:val="00AC6CAB"/>
    <w:rsid w:val="00AC6F1D"/>
    <w:rsid w:val="00AC6F55"/>
    <w:rsid w:val="00AC79AC"/>
    <w:rsid w:val="00AC7B22"/>
    <w:rsid w:val="00AC7CE0"/>
    <w:rsid w:val="00AC7D4A"/>
    <w:rsid w:val="00AC7E27"/>
    <w:rsid w:val="00AD003C"/>
    <w:rsid w:val="00AD0368"/>
    <w:rsid w:val="00AD05F3"/>
    <w:rsid w:val="00AD0C8D"/>
    <w:rsid w:val="00AD1E7A"/>
    <w:rsid w:val="00AD2049"/>
    <w:rsid w:val="00AD28F3"/>
    <w:rsid w:val="00AD2976"/>
    <w:rsid w:val="00AD2C4A"/>
    <w:rsid w:val="00AD2FAB"/>
    <w:rsid w:val="00AD30DA"/>
    <w:rsid w:val="00AD372B"/>
    <w:rsid w:val="00AD3AEA"/>
    <w:rsid w:val="00AD3F45"/>
    <w:rsid w:val="00AD4213"/>
    <w:rsid w:val="00AD46C1"/>
    <w:rsid w:val="00AD4BEC"/>
    <w:rsid w:val="00AD4E34"/>
    <w:rsid w:val="00AD51C9"/>
    <w:rsid w:val="00AD58F9"/>
    <w:rsid w:val="00AD5B27"/>
    <w:rsid w:val="00AD5B36"/>
    <w:rsid w:val="00AD5D37"/>
    <w:rsid w:val="00AD5E56"/>
    <w:rsid w:val="00AD6533"/>
    <w:rsid w:val="00AD6AD8"/>
    <w:rsid w:val="00AD7341"/>
    <w:rsid w:val="00AD7ACF"/>
    <w:rsid w:val="00AD7B2B"/>
    <w:rsid w:val="00AD7E05"/>
    <w:rsid w:val="00AE0963"/>
    <w:rsid w:val="00AE0F17"/>
    <w:rsid w:val="00AE14AE"/>
    <w:rsid w:val="00AE183F"/>
    <w:rsid w:val="00AE19C0"/>
    <w:rsid w:val="00AE2272"/>
    <w:rsid w:val="00AE27F2"/>
    <w:rsid w:val="00AE3200"/>
    <w:rsid w:val="00AE3382"/>
    <w:rsid w:val="00AE348D"/>
    <w:rsid w:val="00AE3AB8"/>
    <w:rsid w:val="00AE3B48"/>
    <w:rsid w:val="00AE3D8A"/>
    <w:rsid w:val="00AE426C"/>
    <w:rsid w:val="00AE50AE"/>
    <w:rsid w:val="00AE53E6"/>
    <w:rsid w:val="00AE5632"/>
    <w:rsid w:val="00AE6107"/>
    <w:rsid w:val="00AE6764"/>
    <w:rsid w:val="00AE6D61"/>
    <w:rsid w:val="00AE71E5"/>
    <w:rsid w:val="00AE7A1B"/>
    <w:rsid w:val="00AE7BCC"/>
    <w:rsid w:val="00AE7C4E"/>
    <w:rsid w:val="00AF03CB"/>
    <w:rsid w:val="00AF088F"/>
    <w:rsid w:val="00AF0D8E"/>
    <w:rsid w:val="00AF0F3A"/>
    <w:rsid w:val="00AF1B2D"/>
    <w:rsid w:val="00AF2108"/>
    <w:rsid w:val="00AF2389"/>
    <w:rsid w:val="00AF2AF6"/>
    <w:rsid w:val="00AF305B"/>
    <w:rsid w:val="00AF375A"/>
    <w:rsid w:val="00AF3919"/>
    <w:rsid w:val="00AF3DAF"/>
    <w:rsid w:val="00AF3F8C"/>
    <w:rsid w:val="00AF418D"/>
    <w:rsid w:val="00AF4B4F"/>
    <w:rsid w:val="00AF4C83"/>
    <w:rsid w:val="00AF4D6C"/>
    <w:rsid w:val="00AF593D"/>
    <w:rsid w:val="00AF59D7"/>
    <w:rsid w:val="00AF6A87"/>
    <w:rsid w:val="00AF6A8C"/>
    <w:rsid w:val="00AF767B"/>
    <w:rsid w:val="00AF7E2D"/>
    <w:rsid w:val="00B001EE"/>
    <w:rsid w:val="00B003B4"/>
    <w:rsid w:val="00B003FE"/>
    <w:rsid w:val="00B00DE5"/>
    <w:rsid w:val="00B01046"/>
    <w:rsid w:val="00B01DA2"/>
    <w:rsid w:val="00B01DE3"/>
    <w:rsid w:val="00B02163"/>
    <w:rsid w:val="00B02490"/>
    <w:rsid w:val="00B02F9E"/>
    <w:rsid w:val="00B0381B"/>
    <w:rsid w:val="00B03D0D"/>
    <w:rsid w:val="00B03D61"/>
    <w:rsid w:val="00B0439B"/>
    <w:rsid w:val="00B04417"/>
    <w:rsid w:val="00B04AC8"/>
    <w:rsid w:val="00B04E4E"/>
    <w:rsid w:val="00B04F6A"/>
    <w:rsid w:val="00B06991"/>
    <w:rsid w:val="00B06BC0"/>
    <w:rsid w:val="00B07472"/>
    <w:rsid w:val="00B07C59"/>
    <w:rsid w:val="00B107AE"/>
    <w:rsid w:val="00B10BDA"/>
    <w:rsid w:val="00B10F97"/>
    <w:rsid w:val="00B110FE"/>
    <w:rsid w:val="00B11120"/>
    <w:rsid w:val="00B117F3"/>
    <w:rsid w:val="00B11F3D"/>
    <w:rsid w:val="00B12534"/>
    <w:rsid w:val="00B12922"/>
    <w:rsid w:val="00B12A38"/>
    <w:rsid w:val="00B12AC6"/>
    <w:rsid w:val="00B132F7"/>
    <w:rsid w:val="00B1342C"/>
    <w:rsid w:val="00B1350A"/>
    <w:rsid w:val="00B137E7"/>
    <w:rsid w:val="00B13855"/>
    <w:rsid w:val="00B13A28"/>
    <w:rsid w:val="00B1417E"/>
    <w:rsid w:val="00B1421D"/>
    <w:rsid w:val="00B142A0"/>
    <w:rsid w:val="00B14663"/>
    <w:rsid w:val="00B1473A"/>
    <w:rsid w:val="00B14ECA"/>
    <w:rsid w:val="00B151E6"/>
    <w:rsid w:val="00B1540A"/>
    <w:rsid w:val="00B154BE"/>
    <w:rsid w:val="00B15502"/>
    <w:rsid w:val="00B15712"/>
    <w:rsid w:val="00B15755"/>
    <w:rsid w:val="00B15B98"/>
    <w:rsid w:val="00B15CC3"/>
    <w:rsid w:val="00B15CF5"/>
    <w:rsid w:val="00B15D1D"/>
    <w:rsid w:val="00B16677"/>
    <w:rsid w:val="00B16680"/>
    <w:rsid w:val="00B16A27"/>
    <w:rsid w:val="00B179BF"/>
    <w:rsid w:val="00B17B66"/>
    <w:rsid w:val="00B2098E"/>
    <w:rsid w:val="00B209CC"/>
    <w:rsid w:val="00B20CD2"/>
    <w:rsid w:val="00B21077"/>
    <w:rsid w:val="00B223ED"/>
    <w:rsid w:val="00B2240E"/>
    <w:rsid w:val="00B23CE1"/>
    <w:rsid w:val="00B23DFB"/>
    <w:rsid w:val="00B2417E"/>
    <w:rsid w:val="00B2454D"/>
    <w:rsid w:val="00B2492A"/>
    <w:rsid w:val="00B2500B"/>
    <w:rsid w:val="00B25109"/>
    <w:rsid w:val="00B251F8"/>
    <w:rsid w:val="00B255A2"/>
    <w:rsid w:val="00B256DA"/>
    <w:rsid w:val="00B25832"/>
    <w:rsid w:val="00B25A30"/>
    <w:rsid w:val="00B25DD6"/>
    <w:rsid w:val="00B261C5"/>
    <w:rsid w:val="00B2743D"/>
    <w:rsid w:val="00B276D0"/>
    <w:rsid w:val="00B278CB"/>
    <w:rsid w:val="00B27F97"/>
    <w:rsid w:val="00B3096F"/>
    <w:rsid w:val="00B3102C"/>
    <w:rsid w:val="00B3116E"/>
    <w:rsid w:val="00B31BF9"/>
    <w:rsid w:val="00B325D5"/>
    <w:rsid w:val="00B3266C"/>
    <w:rsid w:val="00B32808"/>
    <w:rsid w:val="00B32BCD"/>
    <w:rsid w:val="00B32FBB"/>
    <w:rsid w:val="00B34953"/>
    <w:rsid w:val="00B349A5"/>
    <w:rsid w:val="00B34BEF"/>
    <w:rsid w:val="00B35187"/>
    <w:rsid w:val="00B3583B"/>
    <w:rsid w:val="00B36668"/>
    <w:rsid w:val="00B368DA"/>
    <w:rsid w:val="00B36D89"/>
    <w:rsid w:val="00B37145"/>
    <w:rsid w:val="00B3746C"/>
    <w:rsid w:val="00B37634"/>
    <w:rsid w:val="00B37973"/>
    <w:rsid w:val="00B40116"/>
    <w:rsid w:val="00B40125"/>
    <w:rsid w:val="00B403FF"/>
    <w:rsid w:val="00B4065B"/>
    <w:rsid w:val="00B408B3"/>
    <w:rsid w:val="00B408B5"/>
    <w:rsid w:val="00B40903"/>
    <w:rsid w:val="00B40C82"/>
    <w:rsid w:val="00B40F6A"/>
    <w:rsid w:val="00B41407"/>
    <w:rsid w:val="00B4147B"/>
    <w:rsid w:val="00B418C6"/>
    <w:rsid w:val="00B41F9D"/>
    <w:rsid w:val="00B42069"/>
    <w:rsid w:val="00B428D1"/>
    <w:rsid w:val="00B42E02"/>
    <w:rsid w:val="00B42F87"/>
    <w:rsid w:val="00B43830"/>
    <w:rsid w:val="00B43A78"/>
    <w:rsid w:val="00B43AEF"/>
    <w:rsid w:val="00B43B21"/>
    <w:rsid w:val="00B43F3B"/>
    <w:rsid w:val="00B44971"/>
    <w:rsid w:val="00B44A19"/>
    <w:rsid w:val="00B44D0F"/>
    <w:rsid w:val="00B44EF3"/>
    <w:rsid w:val="00B453AA"/>
    <w:rsid w:val="00B45811"/>
    <w:rsid w:val="00B45A3A"/>
    <w:rsid w:val="00B45F30"/>
    <w:rsid w:val="00B46051"/>
    <w:rsid w:val="00B46862"/>
    <w:rsid w:val="00B47351"/>
    <w:rsid w:val="00B474FA"/>
    <w:rsid w:val="00B47674"/>
    <w:rsid w:val="00B47ADD"/>
    <w:rsid w:val="00B47FE2"/>
    <w:rsid w:val="00B502CA"/>
    <w:rsid w:val="00B503B6"/>
    <w:rsid w:val="00B503C5"/>
    <w:rsid w:val="00B504B3"/>
    <w:rsid w:val="00B50D03"/>
    <w:rsid w:val="00B50E2F"/>
    <w:rsid w:val="00B5106A"/>
    <w:rsid w:val="00B518FA"/>
    <w:rsid w:val="00B51CBC"/>
    <w:rsid w:val="00B52088"/>
    <w:rsid w:val="00B5247F"/>
    <w:rsid w:val="00B526FB"/>
    <w:rsid w:val="00B53983"/>
    <w:rsid w:val="00B53C65"/>
    <w:rsid w:val="00B5460E"/>
    <w:rsid w:val="00B546B8"/>
    <w:rsid w:val="00B549B5"/>
    <w:rsid w:val="00B54BD0"/>
    <w:rsid w:val="00B54CFD"/>
    <w:rsid w:val="00B54DEA"/>
    <w:rsid w:val="00B54E33"/>
    <w:rsid w:val="00B550E5"/>
    <w:rsid w:val="00B5520D"/>
    <w:rsid w:val="00B55A70"/>
    <w:rsid w:val="00B55CA7"/>
    <w:rsid w:val="00B565E4"/>
    <w:rsid w:val="00B56A05"/>
    <w:rsid w:val="00B56F93"/>
    <w:rsid w:val="00B57A5A"/>
    <w:rsid w:val="00B600A0"/>
    <w:rsid w:val="00B603C2"/>
    <w:rsid w:val="00B60696"/>
    <w:rsid w:val="00B60B48"/>
    <w:rsid w:val="00B6108D"/>
    <w:rsid w:val="00B6150C"/>
    <w:rsid w:val="00B6171C"/>
    <w:rsid w:val="00B61772"/>
    <w:rsid w:val="00B61876"/>
    <w:rsid w:val="00B61A7C"/>
    <w:rsid w:val="00B61B76"/>
    <w:rsid w:val="00B61CBB"/>
    <w:rsid w:val="00B61F2F"/>
    <w:rsid w:val="00B6275F"/>
    <w:rsid w:val="00B62A91"/>
    <w:rsid w:val="00B63CC5"/>
    <w:rsid w:val="00B642F2"/>
    <w:rsid w:val="00B6531D"/>
    <w:rsid w:val="00B653AC"/>
    <w:rsid w:val="00B658FD"/>
    <w:rsid w:val="00B65DD6"/>
    <w:rsid w:val="00B66A5E"/>
    <w:rsid w:val="00B66FE2"/>
    <w:rsid w:val="00B67917"/>
    <w:rsid w:val="00B70316"/>
    <w:rsid w:val="00B70329"/>
    <w:rsid w:val="00B71243"/>
    <w:rsid w:val="00B7148E"/>
    <w:rsid w:val="00B7216A"/>
    <w:rsid w:val="00B72694"/>
    <w:rsid w:val="00B7286D"/>
    <w:rsid w:val="00B73492"/>
    <w:rsid w:val="00B7445B"/>
    <w:rsid w:val="00B7492C"/>
    <w:rsid w:val="00B74C9F"/>
    <w:rsid w:val="00B74FC4"/>
    <w:rsid w:val="00B75235"/>
    <w:rsid w:val="00B75722"/>
    <w:rsid w:val="00B75C6A"/>
    <w:rsid w:val="00B75FFA"/>
    <w:rsid w:val="00B762D2"/>
    <w:rsid w:val="00B763EF"/>
    <w:rsid w:val="00B7768D"/>
    <w:rsid w:val="00B776A5"/>
    <w:rsid w:val="00B80359"/>
    <w:rsid w:val="00B808B7"/>
    <w:rsid w:val="00B809F9"/>
    <w:rsid w:val="00B81722"/>
    <w:rsid w:val="00B81D09"/>
    <w:rsid w:val="00B82315"/>
    <w:rsid w:val="00B823CC"/>
    <w:rsid w:val="00B82531"/>
    <w:rsid w:val="00B82BC0"/>
    <w:rsid w:val="00B82CAC"/>
    <w:rsid w:val="00B831D5"/>
    <w:rsid w:val="00B8361F"/>
    <w:rsid w:val="00B83AAD"/>
    <w:rsid w:val="00B847F3"/>
    <w:rsid w:val="00B84811"/>
    <w:rsid w:val="00B85280"/>
    <w:rsid w:val="00B85476"/>
    <w:rsid w:val="00B857C0"/>
    <w:rsid w:val="00B85E72"/>
    <w:rsid w:val="00B8620B"/>
    <w:rsid w:val="00B871A1"/>
    <w:rsid w:val="00B8736E"/>
    <w:rsid w:val="00B873F7"/>
    <w:rsid w:val="00B874F0"/>
    <w:rsid w:val="00B875A7"/>
    <w:rsid w:val="00B877AA"/>
    <w:rsid w:val="00B8796C"/>
    <w:rsid w:val="00B87E86"/>
    <w:rsid w:val="00B902A2"/>
    <w:rsid w:val="00B90911"/>
    <w:rsid w:val="00B91AF5"/>
    <w:rsid w:val="00B91C8B"/>
    <w:rsid w:val="00B927A4"/>
    <w:rsid w:val="00B92E9B"/>
    <w:rsid w:val="00B934A3"/>
    <w:rsid w:val="00B93687"/>
    <w:rsid w:val="00B939A3"/>
    <w:rsid w:val="00B94075"/>
    <w:rsid w:val="00B9480E"/>
    <w:rsid w:val="00B95384"/>
    <w:rsid w:val="00B95783"/>
    <w:rsid w:val="00B9616C"/>
    <w:rsid w:val="00B9696A"/>
    <w:rsid w:val="00B96A52"/>
    <w:rsid w:val="00B9731C"/>
    <w:rsid w:val="00BA0211"/>
    <w:rsid w:val="00BA07AF"/>
    <w:rsid w:val="00BA0A4E"/>
    <w:rsid w:val="00BA0AD4"/>
    <w:rsid w:val="00BA0D76"/>
    <w:rsid w:val="00BA0EBE"/>
    <w:rsid w:val="00BA1606"/>
    <w:rsid w:val="00BA2016"/>
    <w:rsid w:val="00BA2701"/>
    <w:rsid w:val="00BA27AF"/>
    <w:rsid w:val="00BA2DF0"/>
    <w:rsid w:val="00BA2FBA"/>
    <w:rsid w:val="00BA3778"/>
    <w:rsid w:val="00BA3D4A"/>
    <w:rsid w:val="00BA400E"/>
    <w:rsid w:val="00BA42AC"/>
    <w:rsid w:val="00BA462F"/>
    <w:rsid w:val="00BA4DE0"/>
    <w:rsid w:val="00BA524C"/>
    <w:rsid w:val="00BA53C9"/>
    <w:rsid w:val="00BA575D"/>
    <w:rsid w:val="00BA61E8"/>
    <w:rsid w:val="00BA642A"/>
    <w:rsid w:val="00BA671C"/>
    <w:rsid w:val="00BA6B6E"/>
    <w:rsid w:val="00BA6BC9"/>
    <w:rsid w:val="00BA6E20"/>
    <w:rsid w:val="00BA6F15"/>
    <w:rsid w:val="00BA7168"/>
    <w:rsid w:val="00BA770E"/>
    <w:rsid w:val="00BA786F"/>
    <w:rsid w:val="00BA7AC3"/>
    <w:rsid w:val="00BB04AF"/>
    <w:rsid w:val="00BB050D"/>
    <w:rsid w:val="00BB0A32"/>
    <w:rsid w:val="00BB0BD4"/>
    <w:rsid w:val="00BB1015"/>
    <w:rsid w:val="00BB12AB"/>
    <w:rsid w:val="00BB1331"/>
    <w:rsid w:val="00BB1398"/>
    <w:rsid w:val="00BB1653"/>
    <w:rsid w:val="00BB1BBF"/>
    <w:rsid w:val="00BB1DAA"/>
    <w:rsid w:val="00BB201B"/>
    <w:rsid w:val="00BB2205"/>
    <w:rsid w:val="00BB2CA8"/>
    <w:rsid w:val="00BB3433"/>
    <w:rsid w:val="00BB34C2"/>
    <w:rsid w:val="00BB3A17"/>
    <w:rsid w:val="00BB44C4"/>
    <w:rsid w:val="00BB481F"/>
    <w:rsid w:val="00BB494C"/>
    <w:rsid w:val="00BB4B64"/>
    <w:rsid w:val="00BB50BC"/>
    <w:rsid w:val="00BB5341"/>
    <w:rsid w:val="00BB5823"/>
    <w:rsid w:val="00BB5A8B"/>
    <w:rsid w:val="00BB6194"/>
    <w:rsid w:val="00BB6C0D"/>
    <w:rsid w:val="00BB6E19"/>
    <w:rsid w:val="00BB73C4"/>
    <w:rsid w:val="00BB766A"/>
    <w:rsid w:val="00BB7777"/>
    <w:rsid w:val="00BB7C36"/>
    <w:rsid w:val="00BB7D00"/>
    <w:rsid w:val="00BB7D1F"/>
    <w:rsid w:val="00BB7E3E"/>
    <w:rsid w:val="00BC03BD"/>
    <w:rsid w:val="00BC0530"/>
    <w:rsid w:val="00BC0781"/>
    <w:rsid w:val="00BC0915"/>
    <w:rsid w:val="00BC0B0C"/>
    <w:rsid w:val="00BC1805"/>
    <w:rsid w:val="00BC1ABD"/>
    <w:rsid w:val="00BC1AEF"/>
    <w:rsid w:val="00BC1E77"/>
    <w:rsid w:val="00BC2352"/>
    <w:rsid w:val="00BC24EA"/>
    <w:rsid w:val="00BC2930"/>
    <w:rsid w:val="00BC2F2E"/>
    <w:rsid w:val="00BC3472"/>
    <w:rsid w:val="00BC38DB"/>
    <w:rsid w:val="00BC3CB4"/>
    <w:rsid w:val="00BC3CBF"/>
    <w:rsid w:val="00BC3D25"/>
    <w:rsid w:val="00BC3FBF"/>
    <w:rsid w:val="00BC464B"/>
    <w:rsid w:val="00BC477B"/>
    <w:rsid w:val="00BC48A8"/>
    <w:rsid w:val="00BC48F1"/>
    <w:rsid w:val="00BC4A95"/>
    <w:rsid w:val="00BC4C75"/>
    <w:rsid w:val="00BC4E62"/>
    <w:rsid w:val="00BC5C6A"/>
    <w:rsid w:val="00BC5DB2"/>
    <w:rsid w:val="00BC6798"/>
    <w:rsid w:val="00BC6B91"/>
    <w:rsid w:val="00BC6FF8"/>
    <w:rsid w:val="00BC758B"/>
    <w:rsid w:val="00BC79A7"/>
    <w:rsid w:val="00BD002E"/>
    <w:rsid w:val="00BD02B2"/>
    <w:rsid w:val="00BD0452"/>
    <w:rsid w:val="00BD0689"/>
    <w:rsid w:val="00BD0770"/>
    <w:rsid w:val="00BD1563"/>
    <w:rsid w:val="00BD15AF"/>
    <w:rsid w:val="00BD1623"/>
    <w:rsid w:val="00BD189C"/>
    <w:rsid w:val="00BD1966"/>
    <w:rsid w:val="00BD1EAC"/>
    <w:rsid w:val="00BD3133"/>
    <w:rsid w:val="00BD32D3"/>
    <w:rsid w:val="00BD33A9"/>
    <w:rsid w:val="00BD34DF"/>
    <w:rsid w:val="00BD3C36"/>
    <w:rsid w:val="00BD4004"/>
    <w:rsid w:val="00BD40A1"/>
    <w:rsid w:val="00BD4141"/>
    <w:rsid w:val="00BD4C86"/>
    <w:rsid w:val="00BD4CB0"/>
    <w:rsid w:val="00BD4E8B"/>
    <w:rsid w:val="00BD50C2"/>
    <w:rsid w:val="00BD534F"/>
    <w:rsid w:val="00BD53D8"/>
    <w:rsid w:val="00BD5420"/>
    <w:rsid w:val="00BD5B9F"/>
    <w:rsid w:val="00BD5CED"/>
    <w:rsid w:val="00BD6A0F"/>
    <w:rsid w:val="00BD6B2C"/>
    <w:rsid w:val="00BD6D7E"/>
    <w:rsid w:val="00BD6FB6"/>
    <w:rsid w:val="00BD7075"/>
    <w:rsid w:val="00BD7397"/>
    <w:rsid w:val="00BD7680"/>
    <w:rsid w:val="00BD7950"/>
    <w:rsid w:val="00BD7CA6"/>
    <w:rsid w:val="00BE049E"/>
    <w:rsid w:val="00BE0811"/>
    <w:rsid w:val="00BE09D7"/>
    <w:rsid w:val="00BE0A9D"/>
    <w:rsid w:val="00BE152F"/>
    <w:rsid w:val="00BE1F5A"/>
    <w:rsid w:val="00BE2128"/>
    <w:rsid w:val="00BE2149"/>
    <w:rsid w:val="00BE227B"/>
    <w:rsid w:val="00BE257D"/>
    <w:rsid w:val="00BE2C3F"/>
    <w:rsid w:val="00BE2F6D"/>
    <w:rsid w:val="00BE38D6"/>
    <w:rsid w:val="00BE3C13"/>
    <w:rsid w:val="00BE3EFE"/>
    <w:rsid w:val="00BE4270"/>
    <w:rsid w:val="00BE42F1"/>
    <w:rsid w:val="00BE4360"/>
    <w:rsid w:val="00BE436E"/>
    <w:rsid w:val="00BE441A"/>
    <w:rsid w:val="00BE442A"/>
    <w:rsid w:val="00BE4551"/>
    <w:rsid w:val="00BE45DC"/>
    <w:rsid w:val="00BE473E"/>
    <w:rsid w:val="00BE51B4"/>
    <w:rsid w:val="00BE5594"/>
    <w:rsid w:val="00BE56D6"/>
    <w:rsid w:val="00BE6009"/>
    <w:rsid w:val="00BE6479"/>
    <w:rsid w:val="00BE71D7"/>
    <w:rsid w:val="00BE7CF0"/>
    <w:rsid w:val="00BF059F"/>
    <w:rsid w:val="00BF0CCE"/>
    <w:rsid w:val="00BF0D34"/>
    <w:rsid w:val="00BF17BB"/>
    <w:rsid w:val="00BF1932"/>
    <w:rsid w:val="00BF1D57"/>
    <w:rsid w:val="00BF1DBC"/>
    <w:rsid w:val="00BF1EC4"/>
    <w:rsid w:val="00BF29F6"/>
    <w:rsid w:val="00BF2BF2"/>
    <w:rsid w:val="00BF2E74"/>
    <w:rsid w:val="00BF3207"/>
    <w:rsid w:val="00BF3483"/>
    <w:rsid w:val="00BF34B7"/>
    <w:rsid w:val="00BF34BB"/>
    <w:rsid w:val="00BF3DA4"/>
    <w:rsid w:val="00BF40C4"/>
    <w:rsid w:val="00BF4173"/>
    <w:rsid w:val="00BF42B1"/>
    <w:rsid w:val="00BF502E"/>
    <w:rsid w:val="00BF58E2"/>
    <w:rsid w:val="00BF5C5C"/>
    <w:rsid w:val="00BF5FDB"/>
    <w:rsid w:val="00BF60AE"/>
    <w:rsid w:val="00BF60AF"/>
    <w:rsid w:val="00BF662F"/>
    <w:rsid w:val="00BF788B"/>
    <w:rsid w:val="00BF7EB2"/>
    <w:rsid w:val="00C000E6"/>
    <w:rsid w:val="00C00A80"/>
    <w:rsid w:val="00C01A98"/>
    <w:rsid w:val="00C01EF0"/>
    <w:rsid w:val="00C0222D"/>
    <w:rsid w:val="00C02464"/>
    <w:rsid w:val="00C029F0"/>
    <w:rsid w:val="00C02E0A"/>
    <w:rsid w:val="00C02EFD"/>
    <w:rsid w:val="00C039D6"/>
    <w:rsid w:val="00C03B59"/>
    <w:rsid w:val="00C03E4E"/>
    <w:rsid w:val="00C03EC6"/>
    <w:rsid w:val="00C04B21"/>
    <w:rsid w:val="00C05296"/>
    <w:rsid w:val="00C05489"/>
    <w:rsid w:val="00C05D6B"/>
    <w:rsid w:val="00C05E42"/>
    <w:rsid w:val="00C06913"/>
    <w:rsid w:val="00C06973"/>
    <w:rsid w:val="00C06D09"/>
    <w:rsid w:val="00C070B3"/>
    <w:rsid w:val="00C07151"/>
    <w:rsid w:val="00C07380"/>
    <w:rsid w:val="00C0742D"/>
    <w:rsid w:val="00C078BF"/>
    <w:rsid w:val="00C07915"/>
    <w:rsid w:val="00C07AAB"/>
    <w:rsid w:val="00C1025C"/>
    <w:rsid w:val="00C1097F"/>
    <w:rsid w:val="00C10FF3"/>
    <w:rsid w:val="00C1228B"/>
    <w:rsid w:val="00C1241B"/>
    <w:rsid w:val="00C1244B"/>
    <w:rsid w:val="00C12AAD"/>
    <w:rsid w:val="00C130C6"/>
    <w:rsid w:val="00C13A7C"/>
    <w:rsid w:val="00C13F34"/>
    <w:rsid w:val="00C1400F"/>
    <w:rsid w:val="00C14D81"/>
    <w:rsid w:val="00C14F46"/>
    <w:rsid w:val="00C1588A"/>
    <w:rsid w:val="00C15AB5"/>
    <w:rsid w:val="00C170B5"/>
    <w:rsid w:val="00C172BE"/>
    <w:rsid w:val="00C2016B"/>
    <w:rsid w:val="00C20963"/>
    <w:rsid w:val="00C21358"/>
    <w:rsid w:val="00C21560"/>
    <w:rsid w:val="00C21795"/>
    <w:rsid w:val="00C21C8D"/>
    <w:rsid w:val="00C22179"/>
    <w:rsid w:val="00C22592"/>
    <w:rsid w:val="00C225FA"/>
    <w:rsid w:val="00C22A93"/>
    <w:rsid w:val="00C22E5F"/>
    <w:rsid w:val="00C23765"/>
    <w:rsid w:val="00C23A44"/>
    <w:rsid w:val="00C24129"/>
    <w:rsid w:val="00C2462E"/>
    <w:rsid w:val="00C246C6"/>
    <w:rsid w:val="00C253FC"/>
    <w:rsid w:val="00C256C9"/>
    <w:rsid w:val="00C25ACD"/>
    <w:rsid w:val="00C263D1"/>
    <w:rsid w:val="00C269EF"/>
    <w:rsid w:val="00C26CBB"/>
    <w:rsid w:val="00C27F4E"/>
    <w:rsid w:val="00C30188"/>
    <w:rsid w:val="00C30319"/>
    <w:rsid w:val="00C306FE"/>
    <w:rsid w:val="00C30AC7"/>
    <w:rsid w:val="00C31A66"/>
    <w:rsid w:val="00C31E05"/>
    <w:rsid w:val="00C32065"/>
    <w:rsid w:val="00C32A2E"/>
    <w:rsid w:val="00C32ABC"/>
    <w:rsid w:val="00C32ED5"/>
    <w:rsid w:val="00C33214"/>
    <w:rsid w:val="00C33563"/>
    <w:rsid w:val="00C33C82"/>
    <w:rsid w:val="00C33E2C"/>
    <w:rsid w:val="00C33E7D"/>
    <w:rsid w:val="00C340F5"/>
    <w:rsid w:val="00C340FA"/>
    <w:rsid w:val="00C3434B"/>
    <w:rsid w:val="00C34B00"/>
    <w:rsid w:val="00C34D67"/>
    <w:rsid w:val="00C3515E"/>
    <w:rsid w:val="00C3520E"/>
    <w:rsid w:val="00C354D4"/>
    <w:rsid w:val="00C35ACE"/>
    <w:rsid w:val="00C3610D"/>
    <w:rsid w:val="00C36300"/>
    <w:rsid w:val="00C364A7"/>
    <w:rsid w:val="00C369D1"/>
    <w:rsid w:val="00C37527"/>
    <w:rsid w:val="00C37547"/>
    <w:rsid w:val="00C37D67"/>
    <w:rsid w:val="00C4051B"/>
    <w:rsid w:val="00C40C7B"/>
    <w:rsid w:val="00C411C5"/>
    <w:rsid w:val="00C422F8"/>
    <w:rsid w:val="00C42E38"/>
    <w:rsid w:val="00C43446"/>
    <w:rsid w:val="00C43D00"/>
    <w:rsid w:val="00C43DBA"/>
    <w:rsid w:val="00C44CB7"/>
    <w:rsid w:val="00C44E56"/>
    <w:rsid w:val="00C44E67"/>
    <w:rsid w:val="00C455C2"/>
    <w:rsid w:val="00C45B83"/>
    <w:rsid w:val="00C45FB7"/>
    <w:rsid w:val="00C461C2"/>
    <w:rsid w:val="00C46CCF"/>
    <w:rsid w:val="00C46E6F"/>
    <w:rsid w:val="00C507EF"/>
    <w:rsid w:val="00C5098D"/>
    <w:rsid w:val="00C51783"/>
    <w:rsid w:val="00C52842"/>
    <w:rsid w:val="00C529F8"/>
    <w:rsid w:val="00C52D87"/>
    <w:rsid w:val="00C530F8"/>
    <w:rsid w:val="00C535C5"/>
    <w:rsid w:val="00C53910"/>
    <w:rsid w:val="00C53E20"/>
    <w:rsid w:val="00C544A1"/>
    <w:rsid w:val="00C54768"/>
    <w:rsid w:val="00C54904"/>
    <w:rsid w:val="00C54DE5"/>
    <w:rsid w:val="00C54E12"/>
    <w:rsid w:val="00C5531B"/>
    <w:rsid w:val="00C55649"/>
    <w:rsid w:val="00C55961"/>
    <w:rsid w:val="00C5611C"/>
    <w:rsid w:val="00C57066"/>
    <w:rsid w:val="00C573AA"/>
    <w:rsid w:val="00C57779"/>
    <w:rsid w:val="00C57C1D"/>
    <w:rsid w:val="00C6072C"/>
    <w:rsid w:val="00C60774"/>
    <w:rsid w:val="00C609BA"/>
    <w:rsid w:val="00C60A3E"/>
    <w:rsid w:val="00C60A62"/>
    <w:rsid w:val="00C60DE3"/>
    <w:rsid w:val="00C60E0E"/>
    <w:rsid w:val="00C60E60"/>
    <w:rsid w:val="00C616E7"/>
    <w:rsid w:val="00C62131"/>
    <w:rsid w:val="00C62194"/>
    <w:rsid w:val="00C6231E"/>
    <w:rsid w:val="00C62738"/>
    <w:rsid w:val="00C628DB"/>
    <w:rsid w:val="00C62A5C"/>
    <w:rsid w:val="00C62C62"/>
    <w:rsid w:val="00C62DC5"/>
    <w:rsid w:val="00C636E5"/>
    <w:rsid w:val="00C63AF3"/>
    <w:rsid w:val="00C646AD"/>
    <w:rsid w:val="00C64A9F"/>
    <w:rsid w:val="00C64C16"/>
    <w:rsid w:val="00C65005"/>
    <w:rsid w:val="00C650ED"/>
    <w:rsid w:val="00C65E4B"/>
    <w:rsid w:val="00C666CC"/>
    <w:rsid w:val="00C66A40"/>
    <w:rsid w:val="00C66CE9"/>
    <w:rsid w:val="00C66D3B"/>
    <w:rsid w:val="00C67040"/>
    <w:rsid w:val="00C67158"/>
    <w:rsid w:val="00C671F0"/>
    <w:rsid w:val="00C6725E"/>
    <w:rsid w:val="00C7009B"/>
    <w:rsid w:val="00C7013C"/>
    <w:rsid w:val="00C70A89"/>
    <w:rsid w:val="00C70AAD"/>
    <w:rsid w:val="00C70F5F"/>
    <w:rsid w:val="00C721EF"/>
    <w:rsid w:val="00C72684"/>
    <w:rsid w:val="00C72A34"/>
    <w:rsid w:val="00C72E10"/>
    <w:rsid w:val="00C73594"/>
    <w:rsid w:val="00C73C6D"/>
    <w:rsid w:val="00C74795"/>
    <w:rsid w:val="00C747C0"/>
    <w:rsid w:val="00C74C44"/>
    <w:rsid w:val="00C75526"/>
    <w:rsid w:val="00C7590E"/>
    <w:rsid w:val="00C759A9"/>
    <w:rsid w:val="00C759F6"/>
    <w:rsid w:val="00C75A1A"/>
    <w:rsid w:val="00C75BDB"/>
    <w:rsid w:val="00C75FA2"/>
    <w:rsid w:val="00C763AC"/>
    <w:rsid w:val="00C76609"/>
    <w:rsid w:val="00C7662A"/>
    <w:rsid w:val="00C76765"/>
    <w:rsid w:val="00C7710D"/>
    <w:rsid w:val="00C776EF"/>
    <w:rsid w:val="00C77947"/>
    <w:rsid w:val="00C77BA8"/>
    <w:rsid w:val="00C80DFA"/>
    <w:rsid w:val="00C80F41"/>
    <w:rsid w:val="00C8129F"/>
    <w:rsid w:val="00C812EC"/>
    <w:rsid w:val="00C81324"/>
    <w:rsid w:val="00C81590"/>
    <w:rsid w:val="00C81884"/>
    <w:rsid w:val="00C81DA7"/>
    <w:rsid w:val="00C81F07"/>
    <w:rsid w:val="00C82156"/>
    <w:rsid w:val="00C82234"/>
    <w:rsid w:val="00C83CB9"/>
    <w:rsid w:val="00C84103"/>
    <w:rsid w:val="00C842F1"/>
    <w:rsid w:val="00C844AE"/>
    <w:rsid w:val="00C8502E"/>
    <w:rsid w:val="00C856B3"/>
    <w:rsid w:val="00C85A45"/>
    <w:rsid w:val="00C85F6A"/>
    <w:rsid w:val="00C86762"/>
    <w:rsid w:val="00C8685C"/>
    <w:rsid w:val="00C868D0"/>
    <w:rsid w:val="00C86A1F"/>
    <w:rsid w:val="00C87A63"/>
    <w:rsid w:val="00C87C27"/>
    <w:rsid w:val="00C87E5A"/>
    <w:rsid w:val="00C90072"/>
    <w:rsid w:val="00C905AB"/>
    <w:rsid w:val="00C9098C"/>
    <w:rsid w:val="00C90C0A"/>
    <w:rsid w:val="00C90F5D"/>
    <w:rsid w:val="00C914CD"/>
    <w:rsid w:val="00C91B65"/>
    <w:rsid w:val="00C926C0"/>
    <w:rsid w:val="00C92AEE"/>
    <w:rsid w:val="00C93019"/>
    <w:rsid w:val="00C9305E"/>
    <w:rsid w:val="00C93701"/>
    <w:rsid w:val="00C94378"/>
    <w:rsid w:val="00C94517"/>
    <w:rsid w:val="00C94543"/>
    <w:rsid w:val="00C9478F"/>
    <w:rsid w:val="00C94A2E"/>
    <w:rsid w:val="00C94B00"/>
    <w:rsid w:val="00C95204"/>
    <w:rsid w:val="00C95DB4"/>
    <w:rsid w:val="00C96A50"/>
    <w:rsid w:val="00C96DB8"/>
    <w:rsid w:val="00C975F9"/>
    <w:rsid w:val="00C97F78"/>
    <w:rsid w:val="00C97F94"/>
    <w:rsid w:val="00CA011B"/>
    <w:rsid w:val="00CA06A9"/>
    <w:rsid w:val="00CA1677"/>
    <w:rsid w:val="00CA1A3E"/>
    <w:rsid w:val="00CA1B13"/>
    <w:rsid w:val="00CA20A8"/>
    <w:rsid w:val="00CA221A"/>
    <w:rsid w:val="00CA2EEA"/>
    <w:rsid w:val="00CA35CA"/>
    <w:rsid w:val="00CA3C15"/>
    <w:rsid w:val="00CA42D6"/>
    <w:rsid w:val="00CA44E4"/>
    <w:rsid w:val="00CA4C51"/>
    <w:rsid w:val="00CA4D58"/>
    <w:rsid w:val="00CA4DBD"/>
    <w:rsid w:val="00CA4F87"/>
    <w:rsid w:val="00CA513C"/>
    <w:rsid w:val="00CA56F6"/>
    <w:rsid w:val="00CA589C"/>
    <w:rsid w:val="00CA58F6"/>
    <w:rsid w:val="00CA6468"/>
    <w:rsid w:val="00CA6617"/>
    <w:rsid w:val="00CA694D"/>
    <w:rsid w:val="00CA6A35"/>
    <w:rsid w:val="00CA6B41"/>
    <w:rsid w:val="00CA6DDA"/>
    <w:rsid w:val="00CA6E7C"/>
    <w:rsid w:val="00CA73D2"/>
    <w:rsid w:val="00CA77D4"/>
    <w:rsid w:val="00CA7E3A"/>
    <w:rsid w:val="00CB02F3"/>
    <w:rsid w:val="00CB11DB"/>
    <w:rsid w:val="00CB15FC"/>
    <w:rsid w:val="00CB16E6"/>
    <w:rsid w:val="00CB1B60"/>
    <w:rsid w:val="00CB2017"/>
    <w:rsid w:val="00CB2152"/>
    <w:rsid w:val="00CB2635"/>
    <w:rsid w:val="00CB2A6F"/>
    <w:rsid w:val="00CB2CC4"/>
    <w:rsid w:val="00CB31BE"/>
    <w:rsid w:val="00CB3274"/>
    <w:rsid w:val="00CB3A3E"/>
    <w:rsid w:val="00CB400B"/>
    <w:rsid w:val="00CB44D0"/>
    <w:rsid w:val="00CB4916"/>
    <w:rsid w:val="00CB547E"/>
    <w:rsid w:val="00CB5551"/>
    <w:rsid w:val="00CB55FD"/>
    <w:rsid w:val="00CB6F13"/>
    <w:rsid w:val="00CB71C9"/>
    <w:rsid w:val="00CB7CAF"/>
    <w:rsid w:val="00CB7D23"/>
    <w:rsid w:val="00CB7ED5"/>
    <w:rsid w:val="00CC0514"/>
    <w:rsid w:val="00CC0636"/>
    <w:rsid w:val="00CC08C3"/>
    <w:rsid w:val="00CC0B95"/>
    <w:rsid w:val="00CC0C8F"/>
    <w:rsid w:val="00CC1436"/>
    <w:rsid w:val="00CC2334"/>
    <w:rsid w:val="00CC25C1"/>
    <w:rsid w:val="00CC2829"/>
    <w:rsid w:val="00CC2C21"/>
    <w:rsid w:val="00CC2DCC"/>
    <w:rsid w:val="00CC35E1"/>
    <w:rsid w:val="00CC5003"/>
    <w:rsid w:val="00CC5594"/>
    <w:rsid w:val="00CC5842"/>
    <w:rsid w:val="00CC5CCE"/>
    <w:rsid w:val="00CC5CD5"/>
    <w:rsid w:val="00CC6833"/>
    <w:rsid w:val="00CC6CDA"/>
    <w:rsid w:val="00CC6EA1"/>
    <w:rsid w:val="00CC78F3"/>
    <w:rsid w:val="00CC7F8A"/>
    <w:rsid w:val="00CD0123"/>
    <w:rsid w:val="00CD01B0"/>
    <w:rsid w:val="00CD02D6"/>
    <w:rsid w:val="00CD04B5"/>
    <w:rsid w:val="00CD065D"/>
    <w:rsid w:val="00CD0FEF"/>
    <w:rsid w:val="00CD1050"/>
    <w:rsid w:val="00CD1644"/>
    <w:rsid w:val="00CD17B9"/>
    <w:rsid w:val="00CD1957"/>
    <w:rsid w:val="00CD237A"/>
    <w:rsid w:val="00CD2A91"/>
    <w:rsid w:val="00CD3FC2"/>
    <w:rsid w:val="00CD4936"/>
    <w:rsid w:val="00CD5660"/>
    <w:rsid w:val="00CD5D9B"/>
    <w:rsid w:val="00CD66BF"/>
    <w:rsid w:val="00CD6D1B"/>
    <w:rsid w:val="00CD7398"/>
    <w:rsid w:val="00CD78C9"/>
    <w:rsid w:val="00CD7DA0"/>
    <w:rsid w:val="00CE018F"/>
    <w:rsid w:val="00CE04BD"/>
    <w:rsid w:val="00CE0565"/>
    <w:rsid w:val="00CE0C05"/>
    <w:rsid w:val="00CE0C4C"/>
    <w:rsid w:val="00CE1D78"/>
    <w:rsid w:val="00CE3A67"/>
    <w:rsid w:val="00CE3DCB"/>
    <w:rsid w:val="00CE4594"/>
    <w:rsid w:val="00CE4CD7"/>
    <w:rsid w:val="00CE549C"/>
    <w:rsid w:val="00CE5ADB"/>
    <w:rsid w:val="00CE5C36"/>
    <w:rsid w:val="00CE5F10"/>
    <w:rsid w:val="00CE5FC0"/>
    <w:rsid w:val="00CE6266"/>
    <w:rsid w:val="00CE6759"/>
    <w:rsid w:val="00CE68EE"/>
    <w:rsid w:val="00CE69E5"/>
    <w:rsid w:val="00CE72EA"/>
    <w:rsid w:val="00CE7339"/>
    <w:rsid w:val="00CE7553"/>
    <w:rsid w:val="00CE7674"/>
    <w:rsid w:val="00CE7A6E"/>
    <w:rsid w:val="00CE7DEE"/>
    <w:rsid w:val="00CF019B"/>
    <w:rsid w:val="00CF0B0F"/>
    <w:rsid w:val="00CF0BA7"/>
    <w:rsid w:val="00CF0BC5"/>
    <w:rsid w:val="00CF0D34"/>
    <w:rsid w:val="00CF0DD7"/>
    <w:rsid w:val="00CF1011"/>
    <w:rsid w:val="00CF13F8"/>
    <w:rsid w:val="00CF142D"/>
    <w:rsid w:val="00CF1912"/>
    <w:rsid w:val="00CF202D"/>
    <w:rsid w:val="00CF2229"/>
    <w:rsid w:val="00CF2246"/>
    <w:rsid w:val="00CF25D6"/>
    <w:rsid w:val="00CF29B5"/>
    <w:rsid w:val="00CF2B15"/>
    <w:rsid w:val="00CF2F93"/>
    <w:rsid w:val="00CF31D8"/>
    <w:rsid w:val="00CF36BF"/>
    <w:rsid w:val="00CF3AA2"/>
    <w:rsid w:val="00CF3EA1"/>
    <w:rsid w:val="00CF418D"/>
    <w:rsid w:val="00CF4A20"/>
    <w:rsid w:val="00CF4B00"/>
    <w:rsid w:val="00CF4F9B"/>
    <w:rsid w:val="00CF521B"/>
    <w:rsid w:val="00CF5334"/>
    <w:rsid w:val="00CF58B8"/>
    <w:rsid w:val="00CF5D79"/>
    <w:rsid w:val="00CF5EA2"/>
    <w:rsid w:val="00CF6A17"/>
    <w:rsid w:val="00CF7008"/>
    <w:rsid w:val="00CF7432"/>
    <w:rsid w:val="00CF791E"/>
    <w:rsid w:val="00CF7D30"/>
    <w:rsid w:val="00CF7DAE"/>
    <w:rsid w:val="00D005A2"/>
    <w:rsid w:val="00D00A31"/>
    <w:rsid w:val="00D00E72"/>
    <w:rsid w:val="00D00EBB"/>
    <w:rsid w:val="00D01A67"/>
    <w:rsid w:val="00D01CF6"/>
    <w:rsid w:val="00D022B7"/>
    <w:rsid w:val="00D024F3"/>
    <w:rsid w:val="00D02513"/>
    <w:rsid w:val="00D02642"/>
    <w:rsid w:val="00D0265D"/>
    <w:rsid w:val="00D02A25"/>
    <w:rsid w:val="00D02ADC"/>
    <w:rsid w:val="00D02B12"/>
    <w:rsid w:val="00D02D39"/>
    <w:rsid w:val="00D02F61"/>
    <w:rsid w:val="00D03826"/>
    <w:rsid w:val="00D03CB4"/>
    <w:rsid w:val="00D04417"/>
    <w:rsid w:val="00D04636"/>
    <w:rsid w:val="00D047D0"/>
    <w:rsid w:val="00D048A5"/>
    <w:rsid w:val="00D04DF0"/>
    <w:rsid w:val="00D04E61"/>
    <w:rsid w:val="00D04FEF"/>
    <w:rsid w:val="00D053E6"/>
    <w:rsid w:val="00D055FF"/>
    <w:rsid w:val="00D057E0"/>
    <w:rsid w:val="00D057EC"/>
    <w:rsid w:val="00D05824"/>
    <w:rsid w:val="00D05E10"/>
    <w:rsid w:val="00D0625F"/>
    <w:rsid w:val="00D06CEB"/>
    <w:rsid w:val="00D06D39"/>
    <w:rsid w:val="00D0706A"/>
    <w:rsid w:val="00D077E1"/>
    <w:rsid w:val="00D079EA"/>
    <w:rsid w:val="00D079F2"/>
    <w:rsid w:val="00D07C93"/>
    <w:rsid w:val="00D10124"/>
    <w:rsid w:val="00D107B7"/>
    <w:rsid w:val="00D116B8"/>
    <w:rsid w:val="00D11844"/>
    <w:rsid w:val="00D121A3"/>
    <w:rsid w:val="00D12F0B"/>
    <w:rsid w:val="00D1334B"/>
    <w:rsid w:val="00D135F1"/>
    <w:rsid w:val="00D13A40"/>
    <w:rsid w:val="00D13E65"/>
    <w:rsid w:val="00D14517"/>
    <w:rsid w:val="00D15426"/>
    <w:rsid w:val="00D160C5"/>
    <w:rsid w:val="00D16528"/>
    <w:rsid w:val="00D1676D"/>
    <w:rsid w:val="00D16AA1"/>
    <w:rsid w:val="00D175F7"/>
    <w:rsid w:val="00D176E6"/>
    <w:rsid w:val="00D178EE"/>
    <w:rsid w:val="00D20193"/>
    <w:rsid w:val="00D2037B"/>
    <w:rsid w:val="00D20540"/>
    <w:rsid w:val="00D20838"/>
    <w:rsid w:val="00D21349"/>
    <w:rsid w:val="00D2181E"/>
    <w:rsid w:val="00D21DA0"/>
    <w:rsid w:val="00D22555"/>
    <w:rsid w:val="00D225DF"/>
    <w:rsid w:val="00D22FDD"/>
    <w:rsid w:val="00D23182"/>
    <w:rsid w:val="00D236D0"/>
    <w:rsid w:val="00D2393D"/>
    <w:rsid w:val="00D24417"/>
    <w:rsid w:val="00D24549"/>
    <w:rsid w:val="00D25187"/>
    <w:rsid w:val="00D25857"/>
    <w:rsid w:val="00D2611C"/>
    <w:rsid w:val="00D270AA"/>
    <w:rsid w:val="00D2731A"/>
    <w:rsid w:val="00D27531"/>
    <w:rsid w:val="00D300D6"/>
    <w:rsid w:val="00D3025D"/>
    <w:rsid w:val="00D30493"/>
    <w:rsid w:val="00D3051A"/>
    <w:rsid w:val="00D30A07"/>
    <w:rsid w:val="00D313B0"/>
    <w:rsid w:val="00D325D5"/>
    <w:rsid w:val="00D3274D"/>
    <w:rsid w:val="00D32765"/>
    <w:rsid w:val="00D33348"/>
    <w:rsid w:val="00D3334B"/>
    <w:rsid w:val="00D33784"/>
    <w:rsid w:val="00D33AE2"/>
    <w:rsid w:val="00D33D7A"/>
    <w:rsid w:val="00D349B1"/>
    <w:rsid w:val="00D34D5F"/>
    <w:rsid w:val="00D350F2"/>
    <w:rsid w:val="00D36A29"/>
    <w:rsid w:val="00D36ABA"/>
    <w:rsid w:val="00D370ED"/>
    <w:rsid w:val="00D376DB"/>
    <w:rsid w:val="00D37812"/>
    <w:rsid w:val="00D37A9B"/>
    <w:rsid w:val="00D4090C"/>
    <w:rsid w:val="00D41042"/>
    <w:rsid w:val="00D41ED8"/>
    <w:rsid w:val="00D4230B"/>
    <w:rsid w:val="00D42455"/>
    <w:rsid w:val="00D42B92"/>
    <w:rsid w:val="00D432F0"/>
    <w:rsid w:val="00D434A1"/>
    <w:rsid w:val="00D43684"/>
    <w:rsid w:val="00D444AD"/>
    <w:rsid w:val="00D45296"/>
    <w:rsid w:val="00D452AC"/>
    <w:rsid w:val="00D45331"/>
    <w:rsid w:val="00D45605"/>
    <w:rsid w:val="00D467C1"/>
    <w:rsid w:val="00D469BE"/>
    <w:rsid w:val="00D46A26"/>
    <w:rsid w:val="00D46DC3"/>
    <w:rsid w:val="00D4700F"/>
    <w:rsid w:val="00D47199"/>
    <w:rsid w:val="00D4726A"/>
    <w:rsid w:val="00D50355"/>
    <w:rsid w:val="00D50602"/>
    <w:rsid w:val="00D507C3"/>
    <w:rsid w:val="00D51705"/>
    <w:rsid w:val="00D5193B"/>
    <w:rsid w:val="00D51A20"/>
    <w:rsid w:val="00D51D3A"/>
    <w:rsid w:val="00D520FE"/>
    <w:rsid w:val="00D5226E"/>
    <w:rsid w:val="00D5237F"/>
    <w:rsid w:val="00D52922"/>
    <w:rsid w:val="00D52C10"/>
    <w:rsid w:val="00D52ED7"/>
    <w:rsid w:val="00D52F3D"/>
    <w:rsid w:val="00D5316D"/>
    <w:rsid w:val="00D5359F"/>
    <w:rsid w:val="00D536EF"/>
    <w:rsid w:val="00D53860"/>
    <w:rsid w:val="00D54705"/>
    <w:rsid w:val="00D54D83"/>
    <w:rsid w:val="00D5543B"/>
    <w:rsid w:val="00D55683"/>
    <w:rsid w:val="00D55FBA"/>
    <w:rsid w:val="00D5602A"/>
    <w:rsid w:val="00D56087"/>
    <w:rsid w:val="00D56091"/>
    <w:rsid w:val="00D564D1"/>
    <w:rsid w:val="00D565F5"/>
    <w:rsid w:val="00D565F8"/>
    <w:rsid w:val="00D566B0"/>
    <w:rsid w:val="00D567D8"/>
    <w:rsid w:val="00D57470"/>
    <w:rsid w:val="00D57839"/>
    <w:rsid w:val="00D57B0B"/>
    <w:rsid w:val="00D6051A"/>
    <w:rsid w:val="00D6058F"/>
    <w:rsid w:val="00D60604"/>
    <w:rsid w:val="00D608D8"/>
    <w:rsid w:val="00D60975"/>
    <w:rsid w:val="00D60B60"/>
    <w:rsid w:val="00D621B3"/>
    <w:rsid w:val="00D629B5"/>
    <w:rsid w:val="00D62A3E"/>
    <w:rsid w:val="00D62BB0"/>
    <w:rsid w:val="00D62D9A"/>
    <w:rsid w:val="00D63266"/>
    <w:rsid w:val="00D63612"/>
    <w:rsid w:val="00D63C1F"/>
    <w:rsid w:val="00D63CC1"/>
    <w:rsid w:val="00D63D6F"/>
    <w:rsid w:val="00D63EA8"/>
    <w:rsid w:val="00D63EE1"/>
    <w:rsid w:val="00D640A1"/>
    <w:rsid w:val="00D6450B"/>
    <w:rsid w:val="00D647EC"/>
    <w:rsid w:val="00D649AF"/>
    <w:rsid w:val="00D66356"/>
    <w:rsid w:val="00D66402"/>
    <w:rsid w:val="00D6641A"/>
    <w:rsid w:val="00D67274"/>
    <w:rsid w:val="00D67991"/>
    <w:rsid w:val="00D702C4"/>
    <w:rsid w:val="00D704A5"/>
    <w:rsid w:val="00D7055F"/>
    <w:rsid w:val="00D70567"/>
    <w:rsid w:val="00D70BEE"/>
    <w:rsid w:val="00D70D20"/>
    <w:rsid w:val="00D7117E"/>
    <w:rsid w:val="00D712D2"/>
    <w:rsid w:val="00D715FE"/>
    <w:rsid w:val="00D7172C"/>
    <w:rsid w:val="00D71A6F"/>
    <w:rsid w:val="00D71E93"/>
    <w:rsid w:val="00D71FD0"/>
    <w:rsid w:val="00D7271C"/>
    <w:rsid w:val="00D72AF2"/>
    <w:rsid w:val="00D7327E"/>
    <w:rsid w:val="00D733AC"/>
    <w:rsid w:val="00D7361C"/>
    <w:rsid w:val="00D7376E"/>
    <w:rsid w:val="00D73919"/>
    <w:rsid w:val="00D73E1B"/>
    <w:rsid w:val="00D741DF"/>
    <w:rsid w:val="00D746CD"/>
    <w:rsid w:val="00D74D4E"/>
    <w:rsid w:val="00D74FC9"/>
    <w:rsid w:val="00D7504E"/>
    <w:rsid w:val="00D7517D"/>
    <w:rsid w:val="00D75AF0"/>
    <w:rsid w:val="00D764DD"/>
    <w:rsid w:val="00D76507"/>
    <w:rsid w:val="00D767A1"/>
    <w:rsid w:val="00D768D5"/>
    <w:rsid w:val="00D76DC7"/>
    <w:rsid w:val="00D7785C"/>
    <w:rsid w:val="00D778E6"/>
    <w:rsid w:val="00D7797E"/>
    <w:rsid w:val="00D77B5A"/>
    <w:rsid w:val="00D77BD5"/>
    <w:rsid w:val="00D806E1"/>
    <w:rsid w:val="00D8103F"/>
    <w:rsid w:val="00D81346"/>
    <w:rsid w:val="00D81818"/>
    <w:rsid w:val="00D81B9C"/>
    <w:rsid w:val="00D81DCF"/>
    <w:rsid w:val="00D81E46"/>
    <w:rsid w:val="00D8293C"/>
    <w:rsid w:val="00D82999"/>
    <w:rsid w:val="00D830EC"/>
    <w:rsid w:val="00D83418"/>
    <w:rsid w:val="00D835AC"/>
    <w:rsid w:val="00D836D3"/>
    <w:rsid w:val="00D839D6"/>
    <w:rsid w:val="00D83C88"/>
    <w:rsid w:val="00D840CF"/>
    <w:rsid w:val="00D842A8"/>
    <w:rsid w:val="00D84597"/>
    <w:rsid w:val="00D84DB7"/>
    <w:rsid w:val="00D84E15"/>
    <w:rsid w:val="00D84F4E"/>
    <w:rsid w:val="00D8550D"/>
    <w:rsid w:val="00D85E15"/>
    <w:rsid w:val="00D8637B"/>
    <w:rsid w:val="00D86822"/>
    <w:rsid w:val="00D87339"/>
    <w:rsid w:val="00D87484"/>
    <w:rsid w:val="00D877E9"/>
    <w:rsid w:val="00D878DF"/>
    <w:rsid w:val="00D87C23"/>
    <w:rsid w:val="00D87CA0"/>
    <w:rsid w:val="00D87FFD"/>
    <w:rsid w:val="00D91538"/>
    <w:rsid w:val="00D9153D"/>
    <w:rsid w:val="00D91C0A"/>
    <w:rsid w:val="00D91E86"/>
    <w:rsid w:val="00D91EAF"/>
    <w:rsid w:val="00D92628"/>
    <w:rsid w:val="00D9295B"/>
    <w:rsid w:val="00D92B1B"/>
    <w:rsid w:val="00D93385"/>
    <w:rsid w:val="00D93CDC"/>
    <w:rsid w:val="00D93D13"/>
    <w:rsid w:val="00D93D3F"/>
    <w:rsid w:val="00D94EB4"/>
    <w:rsid w:val="00D952AE"/>
    <w:rsid w:val="00D95D73"/>
    <w:rsid w:val="00D9613A"/>
    <w:rsid w:val="00D96252"/>
    <w:rsid w:val="00D96580"/>
    <w:rsid w:val="00D96C4B"/>
    <w:rsid w:val="00D9706B"/>
    <w:rsid w:val="00D97B19"/>
    <w:rsid w:val="00D97D26"/>
    <w:rsid w:val="00DA00FC"/>
    <w:rsid w:val="00DA05E8"/>
    <w:rsid w:val="00DA0706"/>
    <w:rsid w:val="00DA0967"/>
    <w:rsid w:val="00DA107A"/>
    <w:rsid w:val="00DA165C"/>
    <w:rsid w:val="00DA1BD2"/>
    <w:rsid w:val="00DA1CFA"/>
    <w:rsid w:val="00DA2205"/>
    <w:rsid w:val="00DA2496"/>
    <w:rsid w:val="00DA2DA6"/>
    <w:rsid w:val="00DA2E73"/>
    <w:rsid w:val="00DA2ECA"/>
    <w:rsid w:val="00DA2FCF"/>
    <w:rsid w:val="00DA3429"/>
    <w:rsid w:val="00DA3D17"/>
    <w:rsid w:val="00DA3DAB"/>
    <w:rsid w:val="00DA41A3"/>
    <w:rsid w:val="00DA47F6"/>
    <w:rsid w:val="00DA4B36"/>
    <w:rsid w:val="00DA4D7F"/>
    <w:rsid w:val="00DA4FCD"/>
    <w:rsid w:val="00DA5935"/>
    <w:rsid w:val="00DA5965"/>
    <w:rsid w:val="00DA5C04"/>
    <w:rsid w:val="00DA5C10"/>
    <w:rsid w:val="00DA5C90"/>
    <w:rsid w:val="00DA6AAB"/>
    <w:rsid w:val="00DA6D35"/>
    <w:rsid w:val="00DA6FFD"/>
    <w:rsid w:val="00DA70E9"/>
    <w:rsid w:val="00DA71CB"/>
    <w:rsid w:val="00DA7749"/>
    <w:rsid w:val="00DA7983"/>
    <w:rsid w:val="00DA7F28"/>
    <w:rsid w:val="00DA7F3E"/>
    <w:rsid w:val="00DB0164"/>
    <w:rsid w:val="00DB0333"/>
    <w:rsid w:val="00DB0843"/>
    <w:rsid w:val="00DB1461"/>
    <w:rsid w:val="00DB174C"/>
    <w:rsid w:val="00DB19D9"/>
    <w:rsid w:val="00DB1B56"/>
    <w:rsid w:val="00DB2332"/>
    <w:rsid w:val="00DB28F5"/>
    <w:rsid w:val="00DB35D1"/>
    <w:rsid w:val="00DB3785"/>
    <w:rsid w:val="00DB3A3A"/>
    <w:rsid w:val="00DB3EE9"/>
    <w:rsid w:val="00DB4236"/>
    <w:rsid w:val="00DB46B4"/>
    <w:rsid w:val="00DB4C50"/>
    <w:rsid w:val="00DB503B"/>
    <w:rsid w:val="00DB51A1"/>
    <w:rsid w:val="00DB5547"/>
    <w:rsid w:val="00DB5770"/>
    <w:rsid w:val="00DB5FFD"/>
    <w:rsid w:val="00DB620B"/>
    <w:rsid w:val="00DB6654"/>
    <w:rsid w:val="00DB6758"/>
    <w:rsid w:val="00DB6ABC"/>
    <w:rsid w:val="00DB6C42"/>
    <w:rsid w:val="00DB72B1"/>
    <w:rsid w:val="00DB7374"/>
    <w:rsid w:val="00DB739E"/>
    <w:rsid w:val="00DB7D3C"/>
    <w:rsid w:val="00DB7D78"/>
    <w:rsid w:val="00DC0008"/>
    <w:rsid w:val="00DC0181"/>
    <w:rsid w:val="00DC08B0"/>
    <w:rsid w:val="00DC0B5A"/>
    <w:rsid w:val="00DC0C9A"/>
    <w:rsid w:val="00DC11EB"/>
    <w:rsid w:val="00DC1358"/>
    <w:rsid w:val="00DC15AF"/>
    <w:rsid w:val="00DC2732"/>
    <w:rsid w:val="00DC3131"/>
    <w:rsid w:val="00DC313C"/>
    <w:rsid w:val="00DC39EB"/>
    <w:rsid w:val="00DC3C21"/>
    <w:rsid w:val="00DC3D4F"/>
    <w:rsid w:val="00DC43A3"/>
    <w:rsid w:val="00DC48D6"/>
    <w:rsid w:val="00DC4AA0"/>
    <w:rsid w:val="00DC4E26"/>
    <w:rsid w:val="00DC4EF6"/>
    <w:rsid w:val="00DC4F5F"/>
    <w:rsid w:val="00DC5497"/>
    <w:rsid w:val="00DC5583"/>
    <w:rsid w:val="00DC5673"/>
    <w:rsid w:val="00DC575C"/>
    <w:rsid w:val="00DC5E6D"/>
    <w:rsid w:val="00DC62CD"/>
    <w:rsid w:val="00DC6856"/>
    <w:rsid w:val="00DC688A"/>
    <w:rsid w:val="00DC69E3"/>
    <w:rsid w:val="00DC6F76"/>
    <w:rsid w:val="00DC71D8"/>
    <w:rsid w:val="00DC7804"/>
    <w:rsid w:val="00DC783A"/>
    <w:rsid w:val="00DC796F"/>
    <w:rsid w:val="00DC7B36"/>
    <w:rsid w:val="00DC7E79"/>
    <w:rsid w:val="00DD0B2E"/>
    <w:rsid w:val="00DD0F0D"/>
    <w:rsid w:val="00DD0F2D"/>
    <w:rsid w:val="00DD18AA"/>
    <w:rsid w:val="00DD1EF5"/>
    <w:rsid w:val="00DD1F93"/>
    <w:rsid w:val="00DD23B0"/>
    <w:rsid w:val="00DD28FE"/>
    <w:rsid w:val="00DD2F2E"/>
    <w:rsid w:val="00DD31E9"/>
    <w:rsid w:val="00DD36E5"/>
    <w:rsid w:val="00DD3976"/>
    <w:rsid w:val="00DD399D"/>
    <w:rsid w:val="00DD3E56"/>
    <w:rsid w:val="00DD3F37"/>
    <w:rsid w:val="00DD45C6"/>
    <w:rsid w:val="00DD4E0B"/>
    <w:rsid w:val="00DD5070"/>
    <w:rsid w:val="00DD522D"/>
    <w:rsid w:val="00DD5600"/>
    <w:rsid w:val="00DD637F"/>
    <w:rsid w:val="00DD66D1"/>
    <w:rsid w:val="00DD6C72"/>
    <w:rsid w:val="00DD72DB"/>
    <w:rsid w:val="00DD7453"/>
    <w:rsid w:val="00DD75CC"/>
    <w:rsid w:val="00DE05FD"/>
    <w:rsid w:val="00DE07E0"/>
    <w:rsid w:val="00DE08E5"/>
    <w:rsid w:val="00DE0965"/>
    <w:rsid w:val="00DE1E45"/>
    <w:rsid w:val="00DE2706"/>
    <w:rsid w:val="00DE3003"/>
    <w:rsid w:val="00DE37B3"/>
    <w:rsid w:val="00DE3ABF"/>
    <w:rsid w:val="00DE3D36"/>
    <w:rsid w:val="00DE425F"/>
    <w:rsid w:val="00DE4532"/>
    <w:rsid w:val="00DE45D5"/>
    <w:rsid w:val="00DE4871"/>
    <w:rsid w:val="00DE55CE"/>
    <w:rsid w:val="00DE5809"/>
    <w:rsid w:val="00DE590F"/>
    <w:rsid w:val="00DE5C1D"/>
    <w:rsid w:val="00DE65F5"/>
    <w:rsid w:val="00DE6C42"/>
    <w:rsid w:val="00DE6E47"/>
    <w:rsid w:val="00DE6FB7"/>
    <w:rsid w:val="00DE7032"/>
    <w:rsid w:val="00DE70BD"/>
    <w:rsid w:val="00DE73E1"/>
    <w:rsid w:val="00DE761C"/>
    <w:rsid w:val="00DE7C71"/>
    <w:rsid w:val="00DF00E3"/>
    <w:rsid w:val="00DF0185"/>
    <w:rsid w:val="00DF03FA"/>
    <w:rsid w:val="00DF0582"/>
    <w:rsid w:val="00DF05C2"/>
    <w:rsid w:val="00DF11B6"/>
    <w:rsid w:val="00DF17F6"/>
    <w:rsid w:val="00DF1B2A"/>
    <w:rsid w:val="00DF23E8"/>
    <w:rsid w:val="00DF242F"/>
    <w:rsid w:val="00DF2490"/>
    <w:rsid w:val="00DF27E3"/>
    <w:rsid w:val="00DF29BD"/>
    <w:rsid w:val="00DF2B66"/>
    <w:rsid w:val="00DF2C65"/>
    <w:rsid w:val="00DF2CBC"/>
    <w:rsid w:val="00DF2F64"/>
    <w:rsid w:val="00DF3240"/>
    <w:rsid w:val="00DF376C"/>
    <w:rsid w:val="00DF39B6"/>
    <w:rsid w:val="00DF3B19"/>
    <w:rsid w:val="00DF3D4B"/>
    <w:rsid w:val="00DF3E04"/>
    <w:rsid w:val="00DF3E54"/>
    <w:rsid w:val="00DF4263"/>
    <w:rsid w:val="00DF46B4"/>
    <w:rsid w:val="00DF4707"/>
    <w:rsid w:val="00DF48E7"/>
    <w:rsid w:val="00DF4CA5"/>
    <w:rsid w:val="00DF5165"/>
    <w:rsid w:val="00DF5419"/>
    <w:rsid w:val="00DF550A"/>
    <w:rsid w:val="00DF55CA"/>
    <w:rsid w:val="00DF5716"/>
    <w:rsid w:val="00DF5CB9"/>
    <w:rsid w:val="00DF5E79"/>
    <w:rsid w:val="00DF6000"/>
    <w:rsid w:val="00DF645C"/>
    <w:rsid w:val="00DF6710"/>
    <w:rsid w:val="00DF6851"/>
    <w:rsid w:val="00DF6B31"/>
    <w:rsid w:val="00DF6CCA"/>
    <w:rsid w:val="00DF70CD"/>
    <w:rsid w:val="00DF7775"/>
    <w:rsid w:val="00DF7E72"/>
    <w:rsid w:val="00DF7EBB"/>
    <w:rsid w:val="00E00913"/>
    <w:rsid w:val="00E0154C"/>
    <w:rsid w:val="00E015C0"/>
    <w:rsid w:val="00E01878"/>
    <w:rsid w:val="00E0193B"/>
    <w:rsid w:val="00E02264"/>
    <w:rsid w:val="00E023FD"/>
    <w:rsid w:val="00E02784"/>
    <w:rsid w:val="00E027FF"/>
    <w:rsid w:val="00E02FCF"/>
    <w:rsid w:val="00E0312B"/>
    <w:rsid w:val="00E03ED0"/>
    <w:rsid w:val="00E04083"/>
    <w:rsid w:val="00E048CD"/>
    <w:rsid w:val="00E04B2D"/>
    <w:rsid w:val="00E04C11"/>
    <w:rsid w:val="00E04DBE"/>
    <w:rsid w:val="00E04FD6"/>
    <w:rsid w:val="00E05B89"/>
    <w:rsid w:val="00E066EF"/>
    <w:rsid w:val="00E06A1B"/>
    <w:rsid w:val="00E0798D"/>
    <w:rsid w:val="00E07C5E"/>
    <w:rsid w:val="00E10853"/>
    <w:rsid w:val="00E10A9A"/>
    <w:rsid w:val="00E113C8"/>
    <w:rsid w:val="00E113CB"/>
    <w:rsid w:val="00E115F6"/>
    <w:rsid w:val="00E11CB0"/>
    <w:rsid w:val="00E11E06"/>
    <w:rsid w:val="00E127E8"/>
    <w:rsid w:val="00E128EF"/>
    <w:rsid w:val="00E12F5F"/>
    <w:rsid w:val="00E13092"/>
    <w:rsid w:val="00E13267"/>
    <w:rsid w:val="00E13954"/>
    <w:rsid w:val="00E13C10"/>
    <w:rsid w:val="00E14005"/>
    <w:rsid w:val="00E141F4"/>
    <w:rsid w:val="00E1436C"/>
    <w:rsid w:val="00E1446A"/>
    <w:rsid w:val="00E1456E"/>
    <w:rsid w:val="00E15166"/>
    <w:rsid w:val="00E156BE"/>
    <w:rsid w:val="00E15EFB"/>
    <w:rsid w:val="00E15F7E"/>
    <w:rsid w:val="00E161EA"/>
    <w:rsid w:val="00E16398"/>
    <w:rsid w:val="00E170A2"/>
    <w:rsid w:val="00E17A6E"/>
    <w:rsid w:val="00E2025A"/>
    <w:rsid w:val="00E20A42"/>
    <w:rsid w:val="00E21003"/>
    <w:rsid w:val="00E2177E"/>
    <w:rsid w:val="00E218D7"/>
    <w:rsid w:val="00E21962"/>
    <w:rsid w:val="00E21A68"/>
    <w:rsid w:val="00E21AD4"/>
    <w:rsid w:val="00E21AE2"/>
    <w:rsid w:val="00E21C06"/>
    <w:rsid w:val="00E2256C"/>
    <w:rsid w:val="00E2291C"/>
    <w:rsid w:val="00E22964"/>
    <w:rsid w:val="00E238CA"/>
    <w:rsid w:val="00E23FFC"/>
    <w:rsid w:val="00E243C5"/>
    <w:rsid w:val="00E24411"/>
    <w:rsid w:val="00E24D71"/>
    <w:rsid w:val="00E25498"/>
    <w:rsid w:val="00E25EC7"/>
    <w:rsid w:val="00E26442"/>
    <w:rsid w:val="00E26C43"/>
    <w:rsid w:val="00E26F16"/>
    <w:rsid w:val="00E27281"/>
    <w:rsid w:val="00E27798"/>
    <w:rsid w:val="00E279DE"/>
    <w:rsid w:val="00E27C1E"/>
    <w:rsid w:val="00E30177"/>
    <w:rsid w:val="00E30BF9"/>
    <w:rsid w:val="00E3152A"/>
    <w:rsid w:val="00E31691"/>
    <w:rsid w:val="00E318ED"/>
    <w:rsid w:val="00E31A55"/>
    <w:rsid w:val="00E31B49"/>
    <w:rsid w:val="00E31C55"/>
    <w:rsid w:val="00E32012"/>
    <w:rsid w:val="00E323CE"/>
    <w:rsid w:val="00E32528"/>
    <w:rsid w:val="00E328B6"/>
    <w:rsid w:val="00E32F97"/>
    <w:rsid w:val="00E33271"/>
    <w:rsid w:val="00E33482"/>
    <w:rsid w:val="00E33966"/>
    <w:rsid w:val="00E3397D"/>
    <w:rsid w:val="00E33A9F"/>
    <w:rsid w:val="00E3401C"/>
    <w:rsid w:val="00E344C6"/>
    <w:rsid w:val="00E34B77"/>
    <w:rsid w:val="00E34E77"/>
    <w:rsid w:val="00E354D8"/>
    <w:rsid w:val="00E35AF0"/>
    <w:rsid w:val="00E3618F"/>
    <w:rsid w:val="00E36BCE"/>
    <w:rsid w:val="00E379B9"/>
    <w:rsid w:val="00E4043F"/>
    <w:rsid w:val="00E408CF"/>
    <w:rsid w:val="00E40A43"/>
    <w:rsid w:val="00E40E56"/>
    <w:rsid w:val="00E40E5E"/>
    <w:rsid w:val="00E41982"/>
    <w:rsid w:val="00E4242A"/>
    <w:rsid w:val="00E42473"/>
    <w:rsid w:val="00E42565"/>
    <w:rsid w:val="00E429D4"/>
    <w:rsid w:val="00E43795"/>
    <w:rsid w:val="00E4383E"/>
    <w:rsid w:val="00E43C98"/>
    <w:rsid w:val="00E43E9C"/>
    <w:rsid w:val="00E43FB0"/>
    <w:rsid w:val="00E440F1"/>
    <w:rsid w:val="00E445CE"/>
    <w:rsid w:val="00E4542A"/>
    <w:rsid w:val="00E4559F"/>
    <w:rsid w:val="00E45989"/>
    <w:rsid w:val="00E45AD3"/>
    <w:rsid w:val="00E45D40"/>
    <w:rsid w:val="00E45F2A"/>
    <w:rsid w:val="00E45F7B"/>
    <w:rsid w:val="00E46080"/>
    <w:rsid w:val="00E46095"/>
    <w:rsid w:val="00E462CE"/>
    <w:rsid w:val="00E464D9"/>
    <w:rsid w:val="00E464F6"/>
    <w:rsid w:val="00E4658B"/>
    <w:rsid w:val="00E467CC"/>
    <w:rsid w:val="00E469DB"/>
    <w:rsid w:val="00E46B5C"/>
    <w:rsid w:val="00E46BFD"/>
    <w:rsid w:val="00E47A25"/>
    <w:rsid w:val="00E47B7D"/>
    <w:rsid w:val="00E50AA1"/>
    <w:rsid w:val="00E5118D"/>
    <w:rsid w:val="00E518CB"/>
    <w:rsid w:val="00E51BBE"/>
    <w:rsid w:val="00E5258D"/>
    <w:rsid w:val="00E52905"/>
    <w:rsid w:val="00E52A0B"/>
    <w:rsid w:val="00E53248"/>
    <w:rsid w:val="00E5352A"/>
    <w:rsid w:val="00E53DDC"/>
    <w:rsid w:val="00E54779"/>
    <w:rsid w:val="00E54C5F"/>
    <w:rsid w:val="00E551F0"/>
    <w:rsid w:val="00E5587C"/>
    <w:rsid w:val="00E55887"/>
    <w:rsid w:val="00E55A4B"/>
    <w:rsid w:val="00E55BA7"/>
    <w:rsid w:val="00E55E39"/>
    <w:rsid w:val="00E56E5D"/>
    <w:rsid w:val="00E575A8"/>
    <w:rsid w:val="00E575D6"/>
    <w:rsid w:val="00E57754"/>
    <w:rsid w:val="00E57829"/>
    <w:rsid w:val="00E579D6"/>
    <w:rsid w:val="00E60279"/>
    <w:rsid w:val="00E607E0"/>
    <w:rsid w:val="00E60D96"/>
    <w:rsid w:val="00E612CB"/>
    <w:rsid w:val="00E6149C"/>
    <w:rsid w:val="00E619EA"/>
    <w:rsid w:val="00E622C0"/>
    <w:rsid w:val="00E627A5"/>
    <w:rsid w:val="00E6287F"/>
    <w:rsid w:val="00E62C45"/>
    <w:rsid w:val="00E62D18"/>
    <w:rsid w:val="00E63888"/>
    <w:rsid w:val="00E63D2F"/>
    <w:rsid w:val="00E64033"/>
    <w:rsid w:val="00E64174"/>
    <w:rsid w:val="00E64626"/>
    <w:rsid w:val="00E647C2"/>
    <w:rsid w:val="00E649B8"/>
    <w:rsid w:val="00E64C7B"/>
    <w:rsid w:val="00E650A8"/>
    <w:rsid w:val="00E650AE"/>
    <w:rsid w:val="00E65506"/>
    <w:rsid w:val="00E657B5"/>
    <w:rsid w:val="00E65B54"/>
    <w:rsid w:val="00E65CA3"/>
    <w:rsid w:val="00E65CCC"/>
    <w:rsid w:val="00E65E6C"/>
    <w:rsid w:val="00E66FFD"/>
    <w:rsid w:val="00E67D27"/>
    <w:rsid w:val="00E67E0E"/>
    <w:rsid w:val="00E67E10"/>
    <w:rsid w:val="00E700EB"/>
    <w:rsid w:val="00E702AE"/>
    <w:rsid w:val="00E70978"/>
    <w:rsid w:val="00E709A0"/>
    <w:rsid w:val="00E70DC6"/>
    <w:rsid w:val="00E70DEE"/>
    <w:rsid w:val="00E71325"/>
    <w:rsid w:val="00E7143B"/>
    <w:rsid w:val="00E71A99"/>
    <w:rsid w:val="00E71D30"/>
    <w:rsid w:val="00E71D32"/>
    <w:rsid w:val="00E71E1D"/>
    <w:rsid w:val="00E72398"/>
    <w:rsid w:val="00E72707"/>
    <w:rsid w:val="00E727B4"/>
    <w:rsid w:val="00E7286E"/>
    <w:rsid w:val="00E72A88"/>
    <w:rsid w:val="00E7304F"/>
    <w:rsid w:val="00E7345C"/>
    <w:rsid w:val="00E73F8D"/>
    <w:rsid w:val="00E73F9F"/>
    <w:rsid w:val="00E741DB"/>
    <w:rsid w:val="00E74C85"/>
    <w:rsid w:val="00E74E6A"/>
    <w:rsid w:val="00E7510E"/>
    <w:rsid w:val="00E75358"/>
    <w:rsid w:val="00E75503"/>
    <w:rsid w:val="00E75A5E"/>
    <w:rsid w:val="00E75FB2"/>
    <w:rsid w:val="00E75FC1"/>
    <w:rsid w:val="00E76538"/>
    <w:rsid w:val="00E76B56"/>
    <w:rsid w:val="00E7703B"/>
    <w:rsid w:val="00E77380"/>
    <w:rsid w:val="00E77845"/>
    <w:rsid w:val="00E80045"/>
    <w:rsid w:val="00E8006C"/>
    <w:rsid w:val="00E8026B"/>
    <w:rsid w:val="00E81364"/>
    <w:rsid w:val="00E813E3"/>
    <w:rsid w:val="00E8174E"/>
    <w:rsid w:val="00E82543"/>
    <w:rsid w:val="00E82626"/>
    <w:rsid w:val="00E83EFA"/>
    <w:rsid w:val="00E83F93"/>
    <w:rsid w:val="00E84321"/>
    <w:rsid w:val="00E8437F"/>
    <w:rsid w:val="00E845C1"/>
    <w:rsid w:val="00E849EC"/>
    <w:rsid w:val="00E85500"/>
    <w:rsid w:val="00E856C5"/>
    <w:rsid w:val="00E85F5B"/>
    <w:rsid w:val="00E8628B"/>
    <w:rsid w:val="00E86C88"/>
    <w:rsid w:val="00E870B3"/>
    <w:rsid w:val="00E8729E"/>
    <w:rsid w:val="00E87452"/>
    <w:rsid w:val="00E875B0"/>
    <w:rsid w:val="00E875E2"/>
    <w:rsid w:val="00E87786"/>
    <w:rsid w:val="00E87D20"/>
    <w:rsid w:val="00E87E4D"/>
    <w:rsid w:val="00E90341"/>
    <w:rsid w:val="00E90390"/>
    <w:rsid w:val="00E9066D"/>
    <w:rsid w:val="00E9098D"/>
    <w:rsid w:val="00E91089"/>
    <w:rsid w:val="00E9124A"/>
    <w:rsid w:val="00E91ADC"/>
    <w:rsid w:val="00E91E69"/>
    <w:rsid w:val="00E920D8"/>
    <w:rsid w:val="00E9213E"/>
    <w:rsid w:val="00E92CFA"/>
    <w:rsid w:val="00E92EA2"/>
    <w:rsid w:val="00E935C9"/>
    <w:rsid w:val="00E93E3B"/>
    <w:rsid w:val="00E94213"/>
    <w:rsid w:val="00E955EC"/>
    <w:rsid w:val="00E95A78"/>
    <w:rsid w:val="00E95B80"/>
    <w:rsid w:val="00E95D3E"/>
    <w:rsid w:val="00E95EB6"/>
    <w:rsid w:val="00E960C4"/>
    <w:rsid w:val="00E963F7"/>
    <w:rsid w:val="00E96DD4"/>
    <w:rsid w:val="00E971F3"/>
    <w:rsid w:val="00E978AE"/>
    <w:rsid w:val="00E97AC3"/>
    <w:rsid w:val="00E97C5C"/>
    <w:rsid w:val="00EA1AEF"/>
    <w:rsid w:val="00EA1E07"/>
    <w:rsid w:val="00EA1EAC"/>
    <w:rsid w:val="00EA2004"/>
    <w:rsid w:val="00EA2273"/>
    <w:rsid w:val="00EA2646"/>
    <w:rsid w:val="00EA406D"/>
    <w:rsid w:val="00EA48E3"/>
    <w:rsid w:val="00EA5556"/>
    <w:rsid w:val="00EA5AEE"/>
    <w:rsid w:val="00EA5C3F"/>
    <w:rsid w:val="00EA5EF4"/>
    <w:rsid w:val="00EA6557"/>
    <w:rsid w:val="00EA6C63"/>
    <w:rsid w:val="00EA754E"/>
    <w:rsid w:val="00EA7828"/>
    <w:rsid w:val="00EA7C88"/>
    <w:rsid w:val="00EA7E66"/>
    <w:rsid w:val="00EB0009"/>
    <w:rsid w:val="00EB1041"/>
    <w:rsid w:val="00EB16BB"/>
    <w:rsid w:val="00EB2012"/>
    <w:rsid w:val="00EB2181"/>
    <w:rsid w:val="00EB21E4"/>
    <w:rsid w:val="00EB24D0"/>
    <w:rsid w:val="00EB2BD1"/>
    <w:rsid w:val="00EB2ECD"/>
    <w:rsid w:val="00EB2F9A"/>
    <w:rsid w:val="00EB2FF0"/>
    <w:rsid w:val="00EB3071"/>
    <w:rsid w:val="00EB30FB"/>
    <w:rsid w:val="00EB3932"/>
    <w:rsid w:val="00EB3CE7"/>
    <w:rsid w:val="00EB3D12"/>
    <w:rsid w:val="00EB407E"/>
    <w:rsid w:val="00EB4105"/>
    <w:rsid w:val="00EB5233"/>
    <w:rsid w:val="00EB5857"/>
    <w:rsid w:val="00EB5955"/>
    <w:rsid w:val="00EB598D"/>
    <w:rsid w:val="00EB5E80"/>
    <w:rsid w:val="00EB5EC6"/>
    <w:rsid w:val="00EB6A9B"/>
    <w:rsid w:val="00EB6AE9"/>
    <w:rsid w:val="00EB6DD7"/>
    <w:rsid w:val="00EB6E8D"/>
    <w:rsid w:val="00EB71CF"/>
    <w:rsid w:val="00EB733E"/>
    <w:rsid w:val="00EB76B8"/>
    <w:rsid w:val="00EC01DD"/>
    <w:rsid w:val="00EC07B7"/>
    <w:rsid w:val="00EC08FC"/>
    <w:rsid w:val="00EC0AB3"/>
    <w:rsid w:val="00EC10FE"/>
    <w:rsid w:val="00EC11CC"/>
    <w:rsid w:val="00EC12A6"/>
    <w:rsid w:val="00EC1928"/>
    <w:rsid w:val="00EC1B54"/>
    <w:rsid w:val="00EC2578"/>
    <w:rsid w:val="00EC2932"/>
    <w:rsid w:val="00EC2CA1"/>
    <w:rsid w:val="00EC347F"/>
    <w:rsid w:val="00EC3569"/>
    <w:rsid w:val="00EC3593"/>
    <w:rsid w:val="00EC3CF7"/>
    <w:rsid w:val="00EC3F0E"/>
    <w:rsid w:val="00EC4E5F"/>
    <w:rsid w:val="00EC5140"/>
    <w:rsid w:val="00EC53FC"/>
    <w:rsid w:val="00EC5432"/>
    <w:rsid w:val="00EC5439"/>
    <w:rsid w:val="00EC5BDC"/>
    <w:rsid w:val="00EC5F24"/>
    <w:rsid w:val="00EC6332"/>
    <w:rsid w:val="00EC6606"/>
    <w:rsid w:val="00EC6619"/>
    <w:rsid w:val="00EC6931"/>
    <w:rsid w:val="00EC6B1D"/>
    <w:rsid w:val="00EC7BAE"/>
    <w:rsid w:val="00EC7D21"/>
    <w:rsid w:val="00ED069A"/>
    <w:rsid w:val="00ED0D7C"/>
    <w:rsid w:val="00ED1341"/>
    <w:rsid w:val="00ED143C"/>
    <w:rsid w:val="00ED1DEB"/>
    <w:rsid w:val="00ED1EFF"/>
    <w:rsid w:val="00ED2648"/>
    <w:rsid w:val="00ED33BD"/>
    <w:rsid w:val="00ED3464"/>
    <w:rsid w:val="00ED3670"/>
    <w:rsid w:val="00ED3723"/>
    <w:rsid w:val="00ED3769"/>
    <w:rsid w:val="00ED39F2"/>
    <w:rsid w:val="00ED3AD9"/>
    <w:rsid w:val="00ED3C85"/>
    <w:rsid w:val="00ED4CF2"/>
    <w:rsid w:val="00ED5261"/>
    <w:rsid w:val="00ED54FC"/>
    <w:rsid w:val="00ED5793"/>
    <w:rsid w:val="00ED5F33"/>
    <w:rsid w:val="00ED61D5"/>
    <w:rsid w:val="00ED62A3"/>
    <w:rsid w:val="00ED634B"/>
    <w:rsid w:val="00ED639D"/>
    <w:rsid w:val="00ED64DD"/>
    <w:rsid w:val="00ED6ED8"/>
    <w:rsid w:val="00ED74A2"/>
    <w:rsid w:val="00ED76EE"/>
    <w:rsid w:val="00ED7AFF"/>
    <w:rsid w:val="00ED7C01"/>
    <w:rsid w:val="00ED7CFB"/>
    <w:rsid w:val="00EE046C"/>
    <w:rsid w:val="00EE0F88"/>
    <w:rsid w:val="00EE10ED"/>
    <w:rsid w:val="00EE163F"/>
    <w:rsid w:val="00EE1CED"/>
    <w:rsid w:val="00EE26A8"/>
    <w:rsid w:val="00EE2ED2"/>
    <w:rsid w:val="00EE330C"/>
    <w:rsid w:val="00EE3532"/>
    <w:rsid w:val="00EE3541"/>
    <w:rsid w:val="00EE3C3E"/>
    <w:rsid w:val="00EE3CB6"/>
    <w:rsid w:val="00EE51C7"/>
    <w:rsid w:val="00EE52E4"/>
    <w:rsid w:val="00EE5557"/>
    <w:rsid w:val="00EE5AA8"/>
    <w:rsid w:val="00EE5E14"/>
    <w:rsid w:val="00EE5FC4"/>
    <w:rsid w:val="00EE6050"/>
    <w:rsid w:val="00EE6583"/>
    <w:rsid w:val="00EE681C"/>
    <w:rsid w:val="00EE6ECB"/>
    <w:rsid w:val="00EE7C1A"/>
    <w:rsid w:val="00EE7FF2"/>
    <w:rsid w:val="00EF00FF"/>
    <w:rsid w:val="00EF059E"/>
    <w:rsid w:val="00EF11F8"/>
    <w:rsid w:val="00EF1639"/>
    <w:rsid w:val="00EF1692"/>
    <w:rsid w:val="00EF1778"/>
    <w:rsid w:val="00EF189E"/>
    <w:rsid w:val="00EF1E5D"/>
    <w:rsid w:val="00EF2055"/>
    <w:rsid w:val="00EF20C9"/>
    <w:rsid w:val="00EF25B2"/>
    <w:rsid w:val="00EF2955"/>
    <w:rsid w:val="00EF2BFC"/>
    <w:rsid w:val="00EF2E41"/>
    <w:rsid w:val="00EF2FEE"/>
    <w:rsid w:val="00EF31EE"/>
    <w:rsid w:val="00EF324C"/>
    <w:rsid w:val="00EF329A"/>
    <w:rsid w:val="00EF40BC"/>
    <w:rsid w:val="00EF4B98"/>
    <w:rsid w:val="00EF4DDE"/>
    <w:rsid w:val="00EF5BB1"/>
    <w:rsid w:val="00EF6199"/>
    <w:rsid w:val="00EF65AD"/>
    <w:rsid w:val="00EF733B"/>
    <w:rsid w:val="00EF7902"/>
    <w:rsid w:val="00EF7AB2"/>
    <w:rsid w:val="00F00109"/>
    <w:rsid w:val="00F00249"/>
    <w:rsid w:val="00F0058E"/>
    <w:rsid w:val="00F00916"/>
    <w:rsid w:val="00F01E56"/>
    <w:rsid w:val="00F01E5E"/>
    <w:rsid w:val="00F01FBE"/>
    <w:rsid w:val="00F025BA"/>
    <w:rsid w:val="00F02823"/>
    <w:rsid w:val="00F02C2B"/>
    <w:rsid w:val="00F032CA"/>
    <w:rsid w:val="00F03EE6"/>
    <w:rsid w:val="00F043F1"/>
    <w:rsid w:val="00F05206"/>
    <w:rsid w:val="00F0524D"/>
    <w:rsid w:val="00F05B84"/>
    <w:rsid w:val="00F05D17"/>
    <w:rsid w:val="00F0615D"/>
    <w:rsid w:val="00F0641B"/>
    <w:rsid w:val="00F06ED7"/>
    <w:rsid w:val="00F070C2"/>
    <w:rsid w:val="00F07537"/>
    <w:rsid w:val="00F07596"/>
    <w:rsid w:val="00F07677"/>
    <w:rsid w:val="00F105E3"/>
    <w:rsid w:val="00F1068B"/>
    <w:rsid w:val="00F10DCF"/>
    <w:rsid w:val="00F1100A"/>
    <w:rsid w:val="00F11019"/>
    <w:rsid w:val="00F11596"/>
    <w:rsid w:val="00F12257"/>
    <w:rsid w:val="00F1261B"/>
    <w:rsid w:val="00F12B8B"/>
    <w:rsid w:val="00F130DC"/>
    <w:rsid w:val="00F13476"/>
    <w:rsid w:val="00F137CC"/>
    <w:rsid w:val="00F1390E"/>
    <w:rsid w:val="00F14531"/>
    <w:rsid w:val="00F14F45"/>
    <w:rsid w:val="00F1580F"/>
    <w:rsid w:val="00F15DD8"/>
    <w:rsid w:val="00F16676"/>
    <w:rsid w:val="00F16929"/>
    <w:rsid w:val="00F16C5D"/>
    <w:rsid w:val="00F16CA6"/>
    <w:rsid w:val="00F170A0"/>
    <w:rsid w:val="00F17726"/>
    <w:rsid w:val="00F204BB"/>
    <w:rsid w:val="00F20915"/>
    <w:rsid w:val="00F21EAB"/>
    <w:rsid w:val="00F21F04"/>
    <w:rsid w:val="00F21F60"/>
    <w:rsid w:val="00F21FDE"/>
    <w:rsid w:val="00F225D2"/>
    <w:rsid w:val="00F22C69"/>
    <w:rsid w:val="00F22DF2"/>
    <w:rsid w:val="00F22E98"/>
    <w:rsid w:val="00F2317B"/>
    <w:rsid w:val="00F23833"/>
    <w:rsid w:val="00F23863"/>
    <w:rsid w:val="00F24002"/>
    <w:rsid w:val="00F24C36"/>
    <w:rsid w:val="00F24D18"/>
    <w:rsid w:val="00F24F2E"/>
    <w:rsid w:val="00F25336"/>
    <w:rsid w:val="00F25BF7"/>
    <w:rsid w:val="00F25FE8"/>
    <w:rsid w:val="00F260C7"/>
    <w:rsid w:val="00F262EF"/>
    <w:rsid w:val="00F264FD"/>
    <w:rsid w:val="00F2656E"/>
    <w:rsid w:val="00F26AC5"/>
    <w:rsid w:val="00F26F06"/>
    <w:rsid w:val="00F27230"/>
    <w:rsid w:val="00F2794C"/>
    <w:rsid w:val="00F30025"/>
    <w:rsid w:val="00F30110"/>
    <w:rsid w:val="00F301D8"/>
    <w:rsid w:val="00F31099"/>
    <w:rsid w:val="00F3198D"/>
    <w:rsid w:val="00F32049"/>
    <w:rsid w:val="00F32AA1"/>
    <w:rsid w:val="00F32E0F"/>
    <w:rsid w:val="00F32FC3"/>
    <w:rsid w:val="00F34463"/>
    <w:rsid w:val="00F3479B"/>
    <w:rsid w:val="00F34D97"/>
    <w:rsid w:val="00F34FB7"/>
    <w:rsid w:val="00F35826"/>
    <w:rsid w:val="00F358E3"/>
    <w:rsid w:val="00F35BF5"/>
    <w:rsid w:val="00F36078"/>
    <w:rsid w:val="00F361A6"/>
    <w:rsid w:val="00F36C61"/>
    <w:rsid w:val="00F36E21"/>
    <w:rsid w:val="00F3758B"/>
    <w:rsid w:val="00F37A11"/>
    <w:rsid w:val="00F37E20"/>
    <w:rsid w:val="00F37EF0"/>
    <w:rsid w:val="00F404E7"/>
    <w:rsid w:val="00F408BD"/>
    <w:rsid w:val="00F40CD2"/>
    <w:rsid w:val="00F40DA8"/>
    <w:rsid w:val="00F40FF4"/>
    <w:rsid w:val="00F41071"/>
    <w:rsid w:val="00F41309"/>
    <w:rsid w:val="00F42129"/>
    <w:rsid w:val="00F4216C"/>
    <w:rsid w:val="00F4286E"/>
    <w:rsid w:val="00F428FC"/>
    <w:rsid w:val="00F42F8C"/>
    <w:rsid w:val="00F4396F"/>
    <w:rsid w:val="00F43CD6"/>
    <w:rsid w:val="00F44CAA"/>
    <w:rsid w:val="00F44D76"/>
    <w:rsid w:val="00F44F61"/>
    <w:rsid w:val="00F45533"/>
    <w:rsid w:val="00F45547"/>
    <w:rsid w:val="00F4581C"/>
    <w:rsid w:val="00F45BD6"/>
    <w:rsid w:val="00F45C72"/>
    <w:rsid w:val="00F4613F"/>
    <w:rsid w:val="00F463E4"/>
    <w:rsid w:val="00F50608"/>
    <w:rsid w:val="00F50AFB"/>
    <w:rsid w:val="00F50FB1"/>
    <w:rsid w:val="00F516AB"/>
    <w:rsid w:val="00F52290"/>
    <w:rsid w:val="00F52698"/>
    <w:rsid w:val="00F5280D"/>
    <w:rsid w:val="00F5282B"/>
    <w:rsid w:val="00F52CDF"/>
    <w:rsid w:val="00F532F1"/>
    <w:rsid w:val="00F5367C"/>
    <w:rsid w:val="00F537C4"/>
    <w:rsid w:val="00F5401B"/>
    <w:rsid w:val="00F5439A"/>
    <w:rsid w:val="00F54792"/>
    <w:rsid w:val="00F54A2A"/>
    <w:rsid w:val="00F55A04"/>
    <w:rsid w:val="00F55BC3"/>
    <w:rsid w:val="00F5631D"/>
    <w:rsid w:val="00F56B6B"/>
    <w:rsid w:val="00F57070"/>
    <w:rsid w:val="00F577B7"/>
    <w:rsid w:val="00F57919"/>
    <w:rsid w:val="00F57BB5"/>
    <w:rsid w:val="00F57DCB"/>
    <w:rsid w:val="00F57E88"/>
    <w:rsid w:val="00F60A81"/>
    <w:rsid w:val="00F60A8A"/>
    <w:rsid w:val="00F6116B"/>
    <w:rsid w:val="00F61AC0"/>
    <w:rsid w:val="00F6224A"/>
    <w:rsid w:val="00F62487"/>
    <w:rsid w:val="00F62575"/>
    <w:rsid w:val="00F627DF"/>
    <w:rsid w:val="00F6295E"/>
    <w:rsid w:val="00F62B44"/>
    <w:rsid w:val="00F62CF1"/>
    <w:rsid w:val="00F639F6"/>
    <w:rsid w:val="00F64788"/>
    <w:rsid w:val="00F64ECD"/>
    <w:rsid w:val="00F6501A"/>
    <w:rsid w:val="00F650E8"/>
    <w:rsid w:val="00F65639"/>
    <w:rsid w:val="00F6574C"/>
    <w:rsid w:val="00F65E85"/>
    <w:rsid w:val="00F65FC4"/>
    <w:rsid w:val="00F66245"/>
    <w:rsid w:val="00F66AD3"/>
    <w:rsid w:val="00F66B8A"/>
    <w:rsid w:val="00F66EBB"/>
    <w:rsid w:val="00F66F51"/>
    <w:rsid w:val="00F677FF"/>
    <w:rsid w:val="00F67882"/>
    <w:rsid w:val="00F67D35"/>
    <w:rsid w:val="00F70385"/>
    <w:rsid w:val="00F7057F"/>
    <w:rsid w:val="00F70C87"/>
    <w:rsid w:val="00F70E32"/>
    <w:rsid w:val="00F70ED1"/>
    <w:rsid w:val="00F710C0"/>
    <w:rsid w:val="00F710CF"/>
    <w:rsid w:val="00F71151"/>
    <w:rsid w:val="00F71A42"/>
    <w:rsid w:val="00F727CF"/>
    <w:rsid w:val="00F72958"/>
    <w:rsid w:val="00F72B98"/>
    <w:rsid w:val="00F73F1B"/>
    <w:rsid w:val="00F74694"/>
    <w:rsid w:val="00F74863"/>
    <w:rsid w:val="00F74970"/>
    <w:rsid w:val="00F74A4D"/>
    <w:rsid w:val="00F74C16"/>
    <w:rsid w:val="00F74C45"/>
    <w:rsid w:val="00F74D07"/>
    <w:rsid w:val="00F75281"/>
    <w:rsid w:val="00F773C7"/>
    <w:rsid w:val="00F77750"/>
    <w:rsid w:val="00F77AD9"/>
    <w:rsid w:val="00F77C2C"/>
    <w:rsid w:val="00F77D1D"/>
    <w:rsid w:val="00F77D80"/>
    <w:rsid w:val="00F77E91"/>
    <w:rsid w:val="00F77F53"/>
    <w:rsid w:val="00F80E68"/>
    <w:rsid w:val="00F81081"/>
    <w:rsid w:val="00F8151D"/>
    <w:rsid w:val="00F81A2D"/>
    <w:rsid w:val="00F81CB0"/>
    <w:rsid w:val="00F81D2B"/>
    <w:rsid w:val="00F81DFE"/>
    <w:rsid w:val="00F820ED"/>
    <w:rsid w:val="00F825E5"/>
    <w:rsid w:val="00F826F7"/>
    <w:rsid w:val="00F82893"/>
    <w:rsid w:val="00F83386"/>
    <w:rsid w:val="00F8356D"/>
    <w:rsid w:val="00F836F5"/>
    <w:rsid w:val="00F843D0"/>
    <w:rsid w:val="00F84568"/>
    <w:rsid w:val="00F84603"/>
    <w:rsid w:val="00F849E2"/>
    <w:rsid w:val="00F85699"/>
    <w:rsid w:val="00F86003"/>
    <w:rsid w:val="00F86E07"/>
    <w:rsid w:val="00F86FCA"/>
    <w:rsid w:val="00F878FC"/>
    <w:rsid w:val="00F87D15"/>
    <w:rsid w:val="00F87F1F"/>
    <w:rsid w:val="00F87FE0"/>
    <w:rsid w:val="00F900F3"/>
    <w:rsid w:val="00F90963"/>
    <w:rsid w:val="00F9112E"/>
    <w:rsid w:val="00F912EC"/>
    <w:rsid w:val="00F91660"/>
    <w:rsid w:val="00F916BF"/>
    <w:rsid w:val="00F92576"/>
    <w:rsid w:val="00F928EA"/>
    <w:rsid w:val="00F92D95"/>
    <w:rsid w:val="00F92E31"/>
    <w:rsid w:val="00F92FD8"/>
    <w:rsid w:val="00F92FF5"/>
    <w:rsid w:val="00F93370"/>
    <w:rsid w:val="00F93520"/>
    <w:rsid w:val="00F93A94"/>
    <w:rsid w:val="00F940C2"/>
    <w:rsid w:val="00F943C4"/>
    <w:rsid w:val="00F9445B"/>
    <w:rsid w:val="00F94690"/>
    <w:rsid w:val="00F948C2"/>
    <w:rsid w:val="00F94BE2"/>
    <w:rsid w:val="00F94CDB"/>
    <w:rsid w:val="00F94E00"/>
    <w:rsid w:val="00F94F34"/>
    <w:rsid w:val="00F94FA8"/>
    <w:rsid w:val="00F965BE"/>
    <w:rsid w:val="00F966D2"/>
    <w:rsid w:val="00F96923"/>
    <w:rsid w:val="00F969C2"/>
    <w:rsid w:val="00F96D18"/>
    <w:rsid w:val="00F972CF"/>
    <w:rsid w:val="00F97762"/>
    <w:rsid w:val="00F97A0F"/>
    <w:rsid w:val="00FA005A"/>
    <w:rsid w:val="00FA0298"/>
    <w:rsid w:val="00FA0544"/>
    <w:rsid w:val="00FA0913"/>
    <w:rsid w:val="00FA0B71"/>
    <w:rsid w:val="00FA136F"/>
    <w:rsid w:val="00FA1737"/>
    <w:rsid w:val="00FA200C"/>
    <w:rsid w:val="00FA2130"/>
    <w:rsid w:val="00FA2137"/>
    <w:rsid w:val="00FA26CE"/>
    <w:rsid w:val="00FA2FE1"/>
    <w:rsid w:val="00FA365F"/>
    <w:rsid w:val="00FA3692"/>
    <w:rsid w:val="00FA3A63"/>
    <w:rsid w:val="00FA44BC"/>
    <w:rsid w:val="00FA47F3"/>
    <w:rsid w:val="00FA480A"/>
    <w:rsid w:val="00FA4FCB"/>
    <w:rsid w:val="00FA5265"/>
    <w:rsid w:val="00FA631E"/>
    <w:rsid w:val="00FA6692"/>
    <w:rsid w:val="00FA6723"/>
    <w:rsid w:val="00FA6A31"/>
    <w:rsid w:val="00FA6C6C"/>
    <w:rsid w:val="00FA6E56"/>
    <w:rsid w:val="00FA705F"/>
    <w:rsid w:val="00FB0136"/>
    <w:rsid w:val="00FB0439"/>
    <w:rsid w:val="00FB0625"/>
    <w:rsid w:val="00FB09F9"/>
    <w:rsid w:val="00FB0C3A"/>
    <w:rsid w:val="00FB0C79"/>
    <w:rsid w:val="00FB0E31"/>
    <w:rsid w:val="00FB1040"/>
    <w:rsid w:val="00FB1297"/>
    <w:rsid w:val="00FB19D6"/>
    <w:rsid w:val="00FB1B1F"/>
    <w:rsid w:val="00FB26ED"/>
    <w:rsid w:val="00FB2AE5"/>
    <w:rsid w:val="00FB2CE5"/>
    <w:rsid w:val="00FB3506"/>
    <w:rsid w:val="00FB37C5"/>
    <w:rsid w:val="00FB3CFC"/>
    <w:rsid w:val="00FB3E33"/>
    <w:rsid w:val="00FB49E0"/>
    <w:rsid w:val="00FB4A15"/>
    <w:rsid w:val="00FB4B10"/>
    <w:rsid w:val="00FB518D"/>
    <w:rsid w:val="00FB558D"/>
    <w:rsid w:val="00FB58CA"/>
    <w:rsid w:val="00FB5958"/>
    <w:rsid w:val="00FB5EBF"/>
    <w:rsid w:val="00FB6259"/>
    <w:rsid w:val="00FB63F5"/>
    <w:rsid w:val="00FB6608"/>
    <w:rsid w:val="00FB67C2"/>
    <w:rsid w:val="00FB691B"/>
    <w:rsid w:val="00FB716D"/>
    <w:rsid w:val="00FB73D1"/>
    <w:rsid w:val="00FB76C5"/>
    <w:rsid w:val="00FC0276"/>
    <w:rsid w:val="00FC0A4A"/>
    <w:rsid w:val="00FC2386"/>
    <w:rsid w:val="00FC24A3"/>
    <w:rsid w:val="00FC2C55"/>
    <w:rsid w:val="00FC2DE4"/>
    <w:rsid w:val="00FC315D"/>
    <w:rsid w:val="00FC4A6C"/>
    <w:rsid w:val="00FC4AAB"/>
    <w:rsid w:val="00FC4BB8"/>
    <w:rsid w:val="00FC5521"/>
    <w:rsid w:val="00FC59A3"/>
    <w:rsid w:val="00FC6560"/>
    <w:rsid w:val="00FC6DB9"/>
    <w:rsid w:val="00FC7362"/>
    <w:rsid w:val="00FC7664"/>
    <w:rsid w:val="00FC7D84"/>
    <w:rsid w:val="00FC7E47"/>
    <w:rsid w:val="00FD00E6"/>
    <w:rsid w:val="00FD0795"/>
    <w:rsid w:val="00FD1264"/>
    <w:rsid w:val="00FD177A"/>
    <w:rsid w:val="00FD1F69"/>
    <w:rsid w:val="00FD202E"/>
    <w:rsid w:val="00FD226F"/>
    <w:rsid w:val="00FD2536"/>
    <w:rsid w:val="00FD259E"/>
    <w:rsid w:val="00FD2716"/>
    <w:rsid w:val="00FD2D14"/>
    <w:rsid w:val="00FD3121"/>
    <w:rsid w:val="00FD44F1"/>
    <w:rsid w:val="00FD4570"/>
    <w:rsid w:val="00FD4F57"/>
    <w:rsid w:val="00FD52E0"/>
    <w:rsid w:val="00FD5AD1"/>
    <w:rsid w:val="00FD5FBA"/>
    <w:rsid w:val="00FD5FDE"/>
    <w:rsid w:val="00FD606C"/>
    <w:rsid w:val="00FD60CE"/>
    <w:rsid w:val="00FD6493"/>
    <w:rsid w:val="00FD671E"/>
    <w:rsid w:val="00FD67FC"/>
    <w:rsid w:val="00FD761E"/>
    <w:rsid w:val="00FD7C85"/>
    <w:rsid w:val="00FD7CFA"/>
    <w:rsid w:val="00FD7E70"/>
    <w:rsid w:val="00FE0925"/>
    <w:rsid w:val="00FE0F6C"/>
    <w:rsid w:val="00FE1A73"/>
    <w:rsid w:val="00FE1D89"/>
    <w:rsid w:val="00FE1F43"/>
    <w:rsid w:val="00FE20DA"/>
    <w:rsid w:val="00FE2292"/>
    <w:rsid w:val="00FE2496"/>
    <w:rsid w:val="00FE2826"/>
    <w:rsid w:val="00FE294F"/>
    <w:rsid w:val="00FE2C77"/>
    <w:rsid w:val="00FE38E3"/>
    <w:rsid w:val="00FE3CC2"/>
    <w:rsid w:val="00FE4461"/>
    <w:rsid w:val="00FE4577"/>
    <w:rsid w:val="00FE49AA"/>
    <w:rsid w:val="00FE4B7D"/>
    <w:rsid w:val="00FE4C88"/>
    <w:rsid w:val="00FE5714"/>
    <w:rsid w:val="00FE5C80"/>
    <w:rsid w:val="00FE5D51"/>
    <w:rsid w:val="00FE5E2B"/>
    <w:rsid w:val="00FE5FFD"/>
    <w:rsid w:val="00FE6004"/>
    <w:rsid w:val="00FE60BD"/>
    <w:rsid w:val="00FE6AFA"/>
    <w:rsid w:val="00FE6B65"/>
    <w:rsid w:val="00FE6B99"/>
    <w:rsid w:val="00FE7315"/>
    <w:rsid w:val="00FE7F76"/>
    <w:rsid w:val="00FE7F87"/>
    <w:rsid w:val="00FF0073"/>
    <w:rsid w:val="00FF0B05"/>
    <w:rsid w:val="00FF0C3C"/>
    <w:rsid w:val="00FF15F4"/>
    <w:rsid w:val="00FF1AEA"/>
    <w:rsid w:val="00FF2059"/>
    <w:rsid w:val="00FF22C1"/>
    <w:rsid w:val="00FF299F"/>
    <w:rsid w:val="00FF2EE5"/>
    <w:rsid w:val="00FF2F93"/>
    <w:rsid w:val="00FF3650"/>
    <w:rsid w:val="00FF3961"/>
    <w:rsid w:val="00FF3B65"/>
    <w:rsid w:val="00FF4654"/>
    <w:rsid w:val="00FF47BD"/>
    <w:rsid w:val="00FF4C01"/>
    <w:rsid w:val="00FF4C6A"/>
    <w:rsid w:val="00FF50CB"/>
    <w:rsid w:val="00FF51D2"/>
    <w:rsid w:val="00FF5F8C"/>
    <w:rsid w:val="00FF6E06"/>
    <w:rsid w:val="00FF7415"/>
    <w:rsid w:val="00FF7F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5DDF994"/>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footnote reference" w:uiPriority="99"/>
    <w:lsdException w:name="Title" w:qFormat="1"/>
    <w:lsdException w:name="Subtitle" w:uiPriority="11" w:qFormat="1"/>
    <w:lsdException w:name="Strong" w:uiPriority="22" w:qFormat="1"/>
    <w:lsdException w:name="Emphasis" w:uiPriority="20" w:qFormat="1"/>
    <w:lsdException w:name="Normal (Web)" w:uiPriority="99"/>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atentStyles>
  <w:style w:type="paragraph" w:default="1" w:styleId="Normal">
    <w:name w:val="Normal"/>
    <w:qFormat/>
    <w:rsid w:val="00941225"/>
  </w:style>
  <w:style w:type="paragraph" w:styleId="Heading1">
    <w:name w:val="heading 1"/>
    <w:basedOn w:val="Normal"/>
    <w:next w:val="Normal"/>
    <w:qFormat/>
    <w:rsid w:val="003D26EA"/>
    <w:pPr>
      <w:keepNext/>
      <w:spacing w:before="120"/>
      <w:outlineLvl w:val="0"/>
    </w:pPr>
    <w:rPr>
      <w:rFonts w:ascii="Trebuchet MS" w:hAnsi="Trebuchet MS" w:cs="Arial"/>
      <w:color w:val="0066CC"/>
      <w:kern w:val="32"/>
      <w:sz w:val="36"/>
      <w:szCs w:val="38"/>
    </w:rPr>
  </w:style>
  <w:style w:type="paragraph" w:styleId="Heading2">
    <w:name w:val="heading 2"/>
    <w:basedOn w:val="Heading1"/>
    <w:next w:val="Normal"/>
    <w:link w:val="Heading2Char"/>
    <w:qFormat/>
    <w:rsid w:val="00211648"/>
    <w:pPr>
      <w:pBdr>
        <w:top w:val="single" w:sz="18" w:space="6" w:color="003399"/>
      </w:pBdr>
      <w:spacing w:before="240" w:after="120" w:line="23" w:lineRule="atLeast"/>
      <w:outlineLvl w:val="1"/>
    </w:pPr>
    <w:rPr>
      <w:b/>
    </w:rPr>
  </w:style>
  <w:style w:type="paragraph" w:styleId="Heading3">
    <w:name w:val="heading 3"/>
    <w:basedOn w:val="Normal"/>
    <w:next w:val="Normal"/>
    <w:link w:val="Heading3Char"/>
    <w:uiPriority w:val="9"/>
    <w:unhideWhenUsed/>
    <w:qFormat/>
    <w:rsid w:val="000F2F95"/>
    <w:pPr>
      <w:keepNext/>
      <w:keepLines/>
      <w:spacing w:before="40"/>
      <w:outlineLvl w:val="2"/>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B5C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rsid w:val="00B3116E"/>
    <w:pPr>
      <w:spacing w:after="120"/>
    </w:pPr>
    <w:rPr>
      <w:rFonts w:ascii="Verdana" w:hAnsi="Verdana"/>
      <w:sz w:val="20"/>
      <w:szCs w:val="20"/>
    </w:rPr>
  </w:style>
  <w:style w:type="paragraph" w:customStyle="1" w:styleId="NewsletterTitle">
    <w:name w:val="Newsletter Title"/>
    <w:basedOn w:val="Normal"/>
    <w:rsid w:val="006764F4"/>
    <w:pPr>
      <w:jc w:val="center"/>
    </w:pPr>
    <w:rPr>
      <w:rFonts w:ascii="Trebuchet MS" w:hAnsi="Trebuchet MS"/>
      <w:color w:val="0066CC"/>
      <w:sz w:val="60"/>
    </w:rPr>
  </w:style>
  <w:style w:type="paragraph" w:customStyle="1" w:styleId="NewsletterDate">
    <w:name w:val="Newsletter Date"/>
    <w:basedOn w:val="Normal"/>
    <w:rsid w:val="00467D0D"/>
    <w:pPr>
      <w:tabs>
        <w:tab w:val="right" w:pos="10210"/>
      </w:tabs>
      <w:spacing w:before="120" w:after="120"/>
    </w:pPr>
    <w:rPr>
      <w:rFonts w:ascii="Trebuchet MS" w:hAnsi="Trebuchet MS"/>
      <w:b/>
      <w:bCs/>
      <w:color w:val="FFFFFF"/>
      <w:sz w:val="20"/>
      <w:szCs w:val="20"/>
    </w:rPr>
  </w:style>
  <w:style w:type="paragraph" w:customStyle="1" w:styleId="TableofContentsHeading">
    <w:name w:val="Table of Contents Heading"/>
    <w:basedOn w:val="Normal"/>
    <w:rsid w:val="00ED33BD"/>
    <w:pPr>
      <w:spacing w:before="240"/>
    </w:pPr>
    <w:rPr>
      <w:rFonts w:ascii="Trebuchet MS" w:hAnsi="Trebuchet MS"/>
      <w:color w:val="FFFF99"/>
      <w:sz w:val="32"/>
      <w:szCs w:val="32"/>
    </w:rPr>
  </w:style>
  <w:style w:type="paragraph" w:customStyle="1" w:styleId="TableofContentsEntry">
    <w:name w:val="Table of Contents Entry"/>
    <w:basedOn w:val="Normal"/>
    <w:rsid w:val="00F71A42"/>
    <w:pPr>
      <w:numPr>
        <w:numId w:val="1"/>
      </w:numPr>
      <w:spacing w:after="120"/>
    </w:pPr>
    <w:rPr>
      <w:rFonts w:ascii="Verdana" w:hAnsi="Verdana"/>
      <w:color w:val="FFFFFF"/>
      <w:sz w:val="20"/>
      <w:szCs w:val="20"/>
    </w:rPr>
  </w:style>
  <w:style w:type="paragraph" w:customStyle="1" w:styleId="SideBarHeading">
    <w:name w:val="Side Bar Heading"/>
    <w:basedOn w:val="Normal"/>
    <w:rsid w:val="00CE0C4C"/>
    <w:pPr>
      <w:keepNext/>
      <w:spacing w:before="480"/>
    </w:pPr>
    <w:rPr>
      <w:rFonts w:ascii="Trebuchet MS" w:hAnsi="Trebuchet MS"/>
      <w:b/>
      <w:bCs/>
      <w:color w:val="FFFF99"/>
      <w:sz w:val="22"/>
    </w:rPr>
  </w:style>
  <w:style w:type="paragraph" w:customStyle="1" w:styleId="Links">
    <w:name w:val="Links"/>
    <w:basedOn w:val="Normal"/>
    <w:rsid w:val="00902ABA"/>
    <w:pPr>
      <w:spacing w:before="120"/>
    </w:pPr>
    <w:rPr>
      <w:rFonts w:ascii="Verdana" w:hAnsi="Verdana"/>
      <w:color w:val="99CCFF"/>
      <w:sz w:val="20"/>
      <w:szCs w:val="20"/>
    </w:rPr>
  </w:style>
  <w:style w:type="paragraph" w:customStyle="1" w:styleId="LinksDescriptiveText">
    <w:name w:val="Links Descriptive Text"/>
    <w:basedOn w:val="Normal"/>
    <w:rsid w:val="00607AB7"/>
    <w:pPr>
      <w:keepLines/>
    </w:pPr>
    <w:rPr>
      <w:rFonts w:ascii="Verdana" w:hAnsi="Verdana"/>
      <w:b/>
      <w:i/>
      <w:iCs/>
      <w:color w:val="FFFFFF"/>
      <w:sz w:val="16"/>
      <w:szCs w:val="18"/>
    </w:rPr>
  </w:style>
  <w:style w:type="character" w:styleId="Hyperlink">
    <w:name w:val="Hyperlink"/>
    <w:basedOn w:val="DefaultParagraphFont"/>
    <w:rsid w:val="002D08DA"/>
    <w:rPr>
      <w:rFonts w:ascii="Verdana" w:hAnsi="Verdana" w:cs="Times New Roman"/>
      <w:color w:val="99CCFF"/>
      <w:sz w:val="20"/>
      <w:szCs w:val="20"/>
      <w:u w:val="none"/>
    </w:rPr>
  </w:style>
  <w:style w:type="paragraph" w:styleId="BalloonText">
    <w:name w:val="Balloon Text"/>
    <w:basedOn w:val="Normal"/>
    <w:semiHidden/>
    <w:rsid w:val="00E647C2"/>
    <w:rPr>
      <w:rFonts w:ascii="Tahoma" w:hAnsi="Tahoma" w:cs="Tahoma"/>
      <w:sz w:val="16"/>
      <w:szCs w:val="16"/>
    </w:rPr>
  </w:style>
  <w:style w:type="character" w:styleId="CommentReference">
    <w:name w:val="annotation reference"/>
    <w:basedOn w:val="DefaultParagraphFont"/>
    <w:semiHidden/>
    <w:rsid w:val="00E849EC"/>
    <w:rPr>
      <w:sz w:val="16"/>
      <w:szCs w:val="16"/>
    </w:rPr>
  </w:style>
  <w:style w:type="paragraph" w:styleId="CommentText">
    <w:name w:val="annotation text"/>
    <w:basedOn w:val="Normal"/>
    <w:semiHidden/>
    <w:rsid w:val="00E849EC"/>
    <w:rPr>
      <w:sz w:val="20"/>
      <w:szCs w:val="20"/>
    </w:rPr>
  </w:style>
  <w:style w:type="paragraph" w:styleId="CommentSubject">
    <w:name w:val="annotation subject"/>
    <w:basedOn w:val="CommentText"/>
    <w:next w:val="CommentText"/>
    <w:semiHidden/>
    <w:rsid w:val="00E849EC"/>
    <w:rPr>
      <w:b/>
      <w:bCs/>
    </w:rPr>
  </w:style>
  <w:style w:type="character" w:styleId="FollowedHyperlink">
    <w:name w:val="FollowedHyperlink"/>
    <w:basedOn w:val="DefaultParagraphFont"/>
    <w:rsid w:val="00467D0D"/>
    <w:rPr>
      <w:color w:val="800080"/>
      <w:u w:val="single"/>
    </w:rPr>
  </w:style>
  <w:style w:type="paragraph" w:customStyle="1" w:styleId="VolumeandIssue">
    <w:name w:val="Volume and Issue"/>
    <w:basedOn w:val="NewsletterDate"/>
    <w:rsid w:val="00467D0D"/>
    <w:pPr>
      <w:jc w:val="right"/>
    </w:pPr>
  </w:style>
  <w:style w:type="paragraph" w:styleId="FootnoteText">
    <w:name w:val="footnote text"/>
    <w:basedOn w:val="Normal"/>
    <w:link w:val="FootnoteTextChar"/>
    <w:rsid w:val="008B38A8"/>
  </w:style>
  <w:style w:type="character" w:customStyle="1" w:styleId="FootnoteTextChar">
    <w:name w:val="Footnote Text Char"/>
    <w:basedOn w:val="DefaultParagraphFont"/>
    <w:link w:val="FootnoteText"/>
    <w:rsid w:val="008B38A8"/>
    <w:rPr>
      <w:sz w:val="24"/>
      <w:szCs w:val="24"/>
    </w:rPr>
  </w:style>
  <w:style w:type="character" w:styleId="FootnoteReference">
    <w:name w:val="footnote reference"/>
    <w:basedOn w:val="DefaultParagraphFont"/>
    <w:uiPriority w:val="99"/>
    <w:rsid w:val="008B38A8"/>
    <w:rPr>
      <w:vertAlign w:val="superscript"/>
    </w:rPr>
  </w:style>
  <w:style w:type="paragraph" w:styleId="EndnoteText">
    <w:name w:val="endnote text"/>
    <w:basedOn w:val="Normal"/>
    <w:link w:val="EndnoteTextChar"/>
    <w:rsid w:val="00BD6FB6"/>
    <w:rPr>
      <w:sz w:val="20"/>
      <w:szCs w:val="20"/>
    </w:rPr>
  </w:style>
  <w:style w:type="character" w:customStyle="1" w:styleId="EndnoteTextChar">
    <w:name w:val="Endnote Text Char"/>
    <w:basedOn w:val="DefaultParagraphFont"/>
    <w:link w:val="EndnoteText"/>
    <w:rsid w:val="00BD6FB6"/>
  </w:style>
  <w:style w:type="character" w:styleId="EndnoteReference">
    <w:name w:val="endnote reference"/>
    <w:basedOn w:val="DefaultParagraphFont"/>
    <w:rsid w:val="00BD6FB6"/>
    <w:rPr>
      <w:vertAlign w:val="superscript"/>
    </w:rPr>
  </w:style>
  <w:style w:type="paragraph" w:styleId="NormalWeb">
    <w:name w:val="Normal (Web)"/>
    <w:basedOn w:val="Normal"/>
    <w:uiPriority w:val="99"/>
    <w:unhideWhenUsed/>
    <w:rsid w:val="007B68E8"/>
    <w:pPr>
      <w:spacing w:before="100" w:beforeAutospacing="1" w:after="100" w:afterAutospacing="1"/>
    </w:pPr>
  </w:style>
  <w:style w:type="character" w:styleId="Strong">
    <w:name w:val="Strong"/>
    <w:basedOn w:val="DefaultParagraphFont"/>
    <w:uiPriority w:val="22"/>
    <w:qFormat/>
    <w:rsid w:val="007B68E8"/>
    <w:rPr>
      <w:b/>
      <w:bCs/>
    </w:rPr>
  </w:style>
  <w:style w:type="character" w:customStyle="1" w:styleId="st">
    <w:name w:val="st"/>
    <w:basedOn w:val="DefaultParagraphFont"/>
    <w:rsid w:val="008E36CA"/>
  </w:style>
  <w:style w:type="character" w:customStyle="1" w:styleId="apple-converted-space">
    <w:name w:val="apple-converted-space"/>
    <w:basedOn w:val="DefaultParagraphFont"/>
    <w:rsid w:val="008E36CA"/>
  </w:style>
  <w:style w:type="character" w:styleId="Emphasis">
    <w:name w:val="Emphasis"/>
    <w:basedOn w:val="DefaultParagraphFont"/>
    <w:uiPriority w:val="20"/>
    <w:qFormat/>
    <w:rsid w:val="008E36CA"/>
    <w:rPr>
      <w:i/>
      <w:iCs/>
    </w:rPr>
  </w:style>
  <w:style w:type="paragraph" w:styleId="Header">
    <w:name w:val="header"/>
    <w:basedOn w:val="Normal"/>
    <w:link w:val="HeaderChar"/>
    <w:rsid w:val="0073048E"/>
    <w:pPr>
      <w:tabs>
        <w:tab w:val="center" w:pos="4680"/>
        <w:tab w:val="right" w:pos="9360"/>
      </w:tabs>
    </w:pPr>
  </w:style>
  <w:style w:type="character" w:customStyle="1" w:styleId="HeaderChar">
    <w:name w:val="Header Char"/>
    <w:basedOn w:val="DefaultParagraphFont"/>
    <w:link w:val="Header"/>
    <w:rsid w:val="0073048E"/>
    <w:rPr>
      <w:sz w:val="24"/>
      <w:szCs w:val="24"/>
    </w:rPr>
  </w:style>
  <w:style w:type="paragraph" w:styleId="Footer">
    <w:name w:val="footer"/>
    <w:basedOn w:val="Normal"/>
    <w:link w:val="FooterChar"/>
    <w:rsid w:val="0073048E"/>
    <w:pPr>
      <w:tabs>
        <w:tab w:val="center" w:pos="4680"/>
        <w:tab w:val="right" w:pos="9360"/>
      </w:tabs>
    </w:pPr>
  </w:style>
  <w:style w:type="character" w:customStyle="1" w:styleId="FooterChar">
    <w:name w:val="Footer Char"/>
    <w:basedOn w:val="DefaultParagraphFont"/>
    <w:link w:val="Footer"/>
    <w:rsid w:val="0073048E"/>
    <w:rPr>
      <w:sz w:val="24"/>
      <w:szCs w:val="24"/>
    </w:rPr>
  </w:style>
  <w:style w:type="character" w:styleId="PageNumber">
    <w:name w:val="page number"/>
    <w:basedOn w:val="DefaultParagraphFont"/>
    <w:rsid w:val="003E1784"/>
  </w:style>
  <w:style w:type="paragraph" w:styleId="Title">
    <w:name w:val="Title"/>
    <w:basedOn w:val="Normal"/>
    <w:next w:val="Normal"/>
    <w:link w:val="TitleChar"/>
    <w:qFormat/>
    <w:rsid w:val="00211648"/>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211648"/>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5A5C98"/>
    <w:pPr>
      <w:ind w:left="720"/>
      <w:contextualSpacing/>
    </w:pPr>
  </w:style>
  <w:style w:type="paragraph" w:customStyle="1" w:styleId="Default">
    <w:name w:val="Default"/>
    <w:rsid w:val="004649B6"/>
    <w:pPr>
      <w:widowControl w:val="0"/>
      <w:autoSpaceDE w:val="0"/>
      <w:autoSpaceDN w:val="0"/>
      <w:adjustRightInd w:val="0"/>
    </w:pPr>
    <w:rPr>
      <w:rFonts w:ascii="Arial" w:hAnsi="Arial" w:cs="Arial"/>
      <w:color w:val="000000"/>
    </w:rPr>
  </w:style>
  <w:style w:type="character" w:customStyle="1" w:styleId="A5">
    <w:name w:val="A5"/>
    <w:uiPriority w:val="99"/>
    <w:rsid w:val="004649B6"/>
    <w:rPr>
      <w:color w:val="221E1F"/>
      <w:sz w:val="26"/>
      <w:szCs w:val="26"/>
    </w:rPr>
  </w:style>
  <w:style w:type="character" w:customStyle="1" w:styleId="A6">
    <w:name w:val="A6"/>
    <w:uiPriority w:val="99"/>
    <w:rsid w:val="004649B6"/>
    <w:rPr>
      <w:color w:val="221E1F"/>
      <w:sz w:val="26"/>
      <w:szCs w:val="26"/>
    </w:rPr>
  </w:style>
  <w:style w:type="character" w:customStyle="1" w:styleId="A9">
    <w:name w:val="A9"/>
    <w:uiPriority w:val="99"/>
    <w:rsid w:val="004649B6"/>
    <w:rPr>
      <w:color w:val="221E1F"/>
      <w:sz w:val="20"/>
      <w:szCs w:val="20"/>
    </w:rPr>
  </w:style>
  <w:style w:type="paragraph" w:customStyle="1" w:styleId="Pa3">
    <w:name w:val="Pa3"/>
    <w:basedOn w:val="Default"/>
    <w:next w:val="Default"/>
    <w:uiPriority w:val="99"/>
    <w:rsid w:val="00896B6E"/>
    <w:pPr>
      <w:spacing w:line="241" w:lineRule="atLeast"/>
    </w:pPr>
    <w:rPr>
      <w:color w:val="auto"/>
    </w:rPr>
  </w:style>
  <w:style w:type="paragraph" w:styleId="NoSpacing">
    <w:name w:val="No Spacing"/>
    <w:link w:val="NoSpacingChar"/>
    <w:qFormat/>
    <w:rsid w:val="00FA705F"/>
    <w:rPr>
      <w:rFonts w:ascii="Calibri" w:eastAsia="Calibri" w:hAnsi="Calibri"/>
      <w:sz w:val="22"/>
      <w:szCs w:val="22"/>
    </w:rPr>
  </w:style>
  <w:style w:type="character" w:customStyle="1" w:styleId="NoSpacingChar">
    <w:name w:val="No Spacing Char"/>
    <w:basedOn w:val="DefaultParagraphFont"/>
    <w:link w:val="NoSpacing"/>
    <w:rsid w:val="00FA705F"/>
    <w:rPr>
      <w:rFonts w:ascii="Calibri" w:eastAsia="Calibri" w:hAnsi="Calibri"/>
      <w:sz w:val="22"/>
      <w:szCs w:val="22"/>
    </w:rPr>
  </w:style>
  <w:style w:type="paragraph" w:styleId="Subtitle">
    <w:name w:val="Subtitle"/>
    <w:basedOn w:val="Normal"/>
    <w:next w:val="Normal"/>
    <w:link w:val="SubtitleChar"/>
    <w:uiPriority w:val="11"/>
    <w:qFormat/>
    <w:rsid w:val="00F00109"/>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F00109"/>
    <w:rPr>
      <w:rFonts w:asciiTheme="minorHAnsi" w:eastAsiaTheme="minorEastAsia" w:hAnsiTheme="minorHAnsi" w:cstheme="minorBidi"/>
      <w:color w:val="5A5A5A" w:themeColor="text1" w:themeTint="A5"/>
      <w:spacing w:val="15"/>
      <w:sz w:val="22"/>
      <w:szCs w:val="22"/>
    </w:rPr>
  </w:style>
  <w:style w:type="character" w:customStyle="1" w:styleId="Heading2Char">
    <w:name w:val="Heading 2 Char"/>
    <w:basedOn w:val="DefaultParagraphFont"/>
    <w:link w:val="Heading2"/>
    <w:rsid w:val="006D570A"/>
    <w:rPr>
      <w:rFonts w:ascii="Trebuchet MS" w:hAnsi="Trebuchet MS" w:cs="Arial"/>
      <w:b/>
      <w:color w:val="0066CC"/>
      <w:kern w:val="32"/>
      <w:sz w:val="36"/>
      <w:szCs w:val="38"/>
    </w:rPr>
  </w:style>
  <w:style w:type="character" w:customStyle="1" w:styleId="UnresolvedMention1">
    <w:name w:val="Unresolved Mention1"/>
    <w:basedOn w:val="DefaultParagraphFont"/>
    <w:rsid w:val="00036C48"/>
    <w:rPr>
      <w:color w:val="605E5C"/>
      <w:shd w:val="clear" w:color="auto" w:fill="E1DFDD"/>
    </w:rPr>
  </w:style>
  <w:style w:type="character" w:customStyle="1" w:styleId="authorortitle">
    <w:name w:val="authorortitle"/>
    <w:basedOn w:val="DefaultParagraphFont"/>
    <w:rsid w:val="0034327E"/>
  </w:style>
  <w:style w:type="character" w:customStyle="1" w:styleId="UnresolvedMention2">
    <w:name w:val="Unresolved Mention2"/>
    <w:basedOn w:val="DefaultParagraphFont"/>
    <w:rsid w:val="00F50608"/>
    <w:rPr>
      <w:color w:val="605E5C"/>
      <w:shd w:val="clear" w:color="auto" w:fill="E1DFDD"/>
    </w:rPr>
  </w:style>
  <w:style w:type="paragraph" w:customStyle="1" w:styleId="Pa0">
    <w:name w:val="Pa0"/>
    <w:basedOn w:val="Default"/>
    <w:next w:val="Default"/>
    <w:uiPriority w:val="99"/>
    <w:rsid w:val="00AE0963"/>
    <w:pPr>
      <w:spacing w:line="241" w:lineRule="atLeast"/>
    </w:pPr>
    <w:rPr>
      <w:rFonts w:ascii="Mercury Text G1" w:hAnsi="Mercury Text G1" w:cs="Times New Roman"/>
      <w:color w:val="auto"/>
    </w:rPr>
  </w:style>
  <w:style w:type="character" w:customStyle="1" w:styleId="A2">
    <w:name w:val="A2"/>
    <w:uiPriority w:val="99"/>
    <w:rsid w:val="00AE0963"/>
    <w:rPr>
      <w:rFonts w:cs="Mercury Text G1"/>
      <w:b/>
      <w:bCs/>
      <w:color w:val="221E1F"/>
      <w:sz w:val="46"/>
      <w:szCs w:val="46"/>
    </w:rPr>
  </w:style>
  <w:style w:type="character" w:customStyle="1" w:styleId="uiqtextrenderedqtext">
    <w:name w:val="ui_qtext_rendered_qtext"/>
    <w:basedOn w:val="DefaultParagraphFont"/>
    <w:rsid w:val="00E3401C"/>
  </w:style>
  <w:style w:type="character" w:customStyle="1" w:styleId="Heading3Char">
    <w:name w:val="Heading 3 Char"/>
    <w:basedOn w:val="DefaultParagraphFont"/>
    <w:link w:val="Heading3"/>
    <w:uiPriority w:val="9"/>
    <w:rsid w:val="000F2F95"/>
    <w:rPr>
      <w:rFonts w:asciiTheme="majorHAnsi" w:eastAsiaTheme="majorEastAsia" w:hAnsiTheme="majorHAnsi" w:cstheme="majorBidi"/>
      <w:color w:val="1F4D78" w:themeColor="accent1" w:themeShade="7F"/>
    </w:rPr>
  </w:style>
  <w:style w:type="character" w:customStyle="1" w:styleId="field">
    <w:name w:val="field"/>
    <w:basedOn w:val="DefaultParagraphFont"/>
    <w:rsid w:val="000F2F95"/>
  </w:style>
  <w:style w:type="character" w:customStyle="1" w:styleId="bctt-click-to-tweet">
    <w:name w:val="bctt-click-to-tweet"/>
    <w:basedOn w:val="DefaultParagraphFont"/>
    <w:rsid w:val="00D649AF"/>
  </w:style>
  <w:style w:type="character" w:customStyle="1" w:styleId="bctt-ctt-text">
    <w:name w:val="bctt-ctt-text"/>
    <w:basedOn w:val="DefaultParagraphFont"/>
    <w:rsid w:val="00D649AF"/>
  </w:style>
  <w:style w:type="character" w:styleId="UnresolvedMention">
    <w:name w:val="Unresolved Mention"/>
    <w:basedOn w:val="DefaultParagraphFont"/>
    <w:rsid w:val="00DB7D78"/>
    <w:rPr>
      <w:color w:val="605E5C"/>
      <w:shd w:val="clear" w:color="auto" w:fill="E1DFDD"/>
    </w:rPr>
  </w:style>
  <w:style w:type="character" w:customStyle="1" w:styleId="hgkelc">
    <w:name w:val="hgkelc"/>
    <w:basedOn w:val="DefaultParagraphFont"/>
    <w:rsid w:val="008D41B4"/>
  </w:style>
  <w:style w:type="paragraph" w:styleId="Revision">
    <w:name w:val="Revision"/>
    <w:hidden/>
    <w:uiPriority w:val="99"/>
    <w:semiHidden/>
    <w:rsid w:val="002410B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001814">
      <w:bodyDiv w:val="1"/>
      <w:marLeft w:val="0"/>
      <w:marRight w:val="0"/>
      <w:marTop w:val="0"/>
      <w:marBottom w:val="0"/>
      <w:divBdr>
        <w:top w:val="none" w:sz="0" w:space="0" w:color="auto"/>
        <w:left w:val="none" w:sz="0" w:space="0" w:color="auto"/>
        <w:bottom w:val="none" w:sz="0" w:space="0" w:color="auto"/>
        <w:right w:val="none" w:sz="0" w:space="0" w:color="auto"/>
      </w:divBdr>
    </w:div>
    <w:div w:id="67073085">
      <w:bodyDiv w:val="1"/>
      <w:marLeft w:val="0"/>
      <w:marRight w:val="0"/>
      <w:marTop w:val="0"/>
      <w:marBottom w:val="0"/>
      <w:divBdr>
        <w:top w:val="none" w:sz="0" w:space="0" w:color="auto"/>
        <w:left w:val="none" w:sz="0" w:space="0" w:color="auto"/>
        <w:bottom w:val="none" w:sz="0" w:space="0" w:color="auto"/>
        <w:right w:val="none" w:sz="0" w:space="0" w:color="auto"/>
      </w:divBdr>
    </w:div>
    <w:div w:id="90862041">
      <w:bodyDiv w:val="1"/>
      <w:marLeft w:val="0"/>
      <w:marRight w:val="0"/>
      <w:marTop w:val="0"/>
      <w:marBottom w:val="0"/>
      <w:divBdr>
        <w:top w:val="none" w:sz="0" w:space="0" w:color="auto"/>
        <w:left w:val="none" w:sz="0" w:space="0" w:color="auto"/>
        <w:bottom w:val="none" w:sz="0" w:space="0" w:color="auto"/>
        <w:right w:val="none" w:sz="0" w:space="0" w:color="auto"/>
      </w:divBdr>
    </w:div>
    <w:div w:id="141655331">
      <w:bodyDiv w:val="1"/>
      <w:marLeft w:val="0"/>
      <w:marRight w:val="0"/>
      <w:marTop w:val="0"/>
      <w:marBottom w:val="0"/>
      <w:divBdr>
        <w:top w:val="none" w:sz="0" w:space="0" w:color="auto"/>
        <w:left w:val="none" w:sz="0" w:space="0" w:color="auto"/>
        <w:bottom w:val="none" w:sz="0" w:space="0" w:color="auto"/>
        <w:right w:val="none" w:sz="0" w:space="0" w:color="auto"/>
      </w:divBdr>
    </w:div>
    <w:div w:id="161899313">
      <w:bodyDiv w:val="1"/>
      <w:marLeft w:val="0"/>
      <w:marRight w:val="0"/>
      <w:marTop w:val="0"/>
      <w:marBottom w:val="0"/>
      <w:divBdr>
        <w:top w:val="none" w:sz="0" w:space="0" w:color="auto"/>
        <w:left w:val="none" w:sz="0" w:space="0" w:color="auto"/>
        <w:bottom w:val="none" w:sz="0" w:space="0" w:color="auto"/>
        <w:right w:val="none" w:sz="0" w:space="0" w:color="auto"/>
      </w:divBdr>
    </w:div>
    <w:div w:id="177548254">
      <w:bodyDiv w:val="1"/>
      <w:marLeft w:val="0"/>
      <w:marRight w:val="0"/>
      <w:marTop w:val="0"/>
      <w:marBottom w:val="0"/>
      <w:divBdr>
        <w:top w:val="none" w:sz="0" w:space="0" w:color="auto"/>
        <w:left w:val="none" w:sz="0" w:space="0" w:color="auto"/>
        <w:bottom w:val="none" w:sz="0" w:space="0" w:color="auto"/>
        <w:right w:val="none" w:sz="0" w:space="0" w:color="auto"/>
      </w:divBdr>
    </w:div>
    <w:div w:id="190995333">
      <w:bodyDiv w:val="1"/>
      <w:marLeft w:val="0"/>
      <w:marRight w:val="0"/>
      <w:marTop w:val="0"/>
      <w:marBottom w:val="0"/>
      <w:divBdr>
        <w:top w:val="none" w:sz="0" w:space="0" w:color="auto"/>
        <w:left w:val="none" w:sz="0" w:space="0" w:color="auto"/>
        <w:bottom w:val="none" w:sz="0" w:space="0" w:color="auto"/>
        <w:right w:val="none" w:sz="0" w:space="0" w:color="auto"/>
      </w:divBdr>
    </w:div>
    <w:div w:id="222108944">
      <w:bodyDiv w:val="1"/>
      <w:marLeft w:val="0"/>
      <w:marRight w:val="0"/>
      <w:marTop w:val="0"/>
      <w:marBottom w:val="0"/>
      <w:divBdr>
        <w:top w:val="none" w:sz="0" w:space="0" w:color="auto"/>
        <w:left w:val="none" w:sz="0" w:space="0" w:color="auto"/>
        <w:bottom w:val="none" w:sz="0" w:space="0" w:color="auto"/>
        <w:right w:val="none" w:sz="0" w:space="0" w:color="auto"/>
      </w:divBdr>
    </w:div>
    <w:div w:id="260333023">
      <w:bodyDiv w:val="1"/>
      <w:marLeft w:val="0"/>
      <w:marRight w:val="0"/>
      <w:marTop w:val="0"/>
      <w:marBottom w:val="0"/>
      <w:divBdr>
        <w:top w:val="none" w:sz="0" w:space="0" w:color="auto"/>
        <w:left w:val="none" w:sz="0" w:space="0" w:color="auto"/>
        <w:bottom w:val="none" w:sz="0" w:space="0" w:color="auto"/>
        <w:right w:val="none" w:sz="0" w:space="0" w:color="auto"/>
      </w:divBdr>
    </w:div>
    <w:div w:id="330135603">
      <w:bodyDiv w:val="1"/>
      <w:marLeft w:val="0"/>
      <w:marRight w:val="0"/>
      <w:marTop w:val="0"/>
      <w:marBottom w:val="0"/>
      <w:divBdr>
        <w:top w:val="none" w:sz="0" w:space="0" w:color="auto"/>
        <w:left w:val="none" w:sz="0" w:space="0" w:color="auto"/>
        <w:bottom w:val="none" w:sz="0" w:space="0" w:color="auto"/>
        <w:right w:val="none" w:sz="0" w:space="0" w:color="auto"/>
      </w:divBdr>
    </w:div>
    <w:div w:id="332689918">
      <w:bodyDiv w:val="1"/>
      <w:marLeft w:val="0"/>
      <w:marRight w:val="0"/>
      <w:marTop w:val="0"/>
      <w:marBottom w:val="0"/>
      <w:divBdr>
        <w:top w:val="none" w:sz="0" w:space="0" w:color="auto"/>
        <w:left w:val="none" w:sz="0" w:space="0" w:color="auto"/>
        <w:bottom w:val="none" w:sz="0" w:space="0" w:color="auto"/>
        <w:right w:val="none" w:sz="0" w:space="0" w:color="auto"/>
      </w:divBdr>
    </w:div>
    <w:div w:id="394160529">
      <w:bodyDiv w:val="1"/>
      <w:marLeft w:val="0"/>
      <w:marRight w:val="0"/>
      <w:marTop w:val="0"/>
      <w:marBottom w:val="0"/>
      <w:divBdr>
        <w:top w:val="none" w:sz="0" w:space="0" w:color="auto"/>
        <w:left w:val="none" w:sz="0" w:space="0" w:color="auto"/>
        <w:bottom w:val="none" w:sz="0" w:space="0" w:color="auto"/>
        <w:right w:val="none" w:sz="0" w:space="0" w:color="auto"/>
      </w:divBdr>
    </w:div>
    <w:div w:id="429277392">
      <w:bodyDiv w:val="1"/>
      <w:marLeft w:val="0"/>
      <w:marRight w:val="0"/>
      <w:marTop w:val="0"/>
      <w:marBottom w:val="0"/>
      <w:divBdr>
        <w:top w:val="none" w:sz="0" w:space="0" w:color="auto"/>
        <w:left w:val="none" w:sz="0" w:space="0" w:color="auto"/>
        <w:bottom w:val="none" w:sz="0" w:space="0" w:color="auto"/>
        <w:right w:val="none" w:sz="0" w:space="0" w:color="auto"/>
      </w:divBdr>
    </w:div>
    <w:div w:id="431167506">
      <w:bodyDiv w:val="1"/>
      <w:marLeft w:val="0"/>
      <w:marRight w:val="0"/>
      <w:marTop w:val="0"/>
      <w:marBottom w:val="0"/>
      <w:divBdr>
        <w:top w:val="none" w:sz="0" w:space="0" w:color="auto"/>
        <w:left w:val="none" w:sz="0" w:space="0" w:color="auto"/>
        <w:bottom w:val="none" w:sz="0" w:space="0" w:color="auto"/>
        <w:right w:val="none" w:sz="0" w:space="0" w:color="auto"/>
      </w:divBdr>
    </w:div>
    <w:div w:id="440539673">
      <w:bodyDiv w:val="1"/>
      <w:marLeft w:val="0"/>
      <w:marRight w:val="0"/>
      <w:marTop w:val="0"/>
      <w:marBottom w:val="0"/>
      <w:divBdr>
        <w:top w:val="none" w:sz="0" w:space="0" w:color="auto"/>
        <w:left w:val="none" w:sz="0" w:space="0" w:color="auto"/>
        <w:bottom w:val="none" w:sz="0" w:space="0" w:color="auto"/>
        <w:right w:val="none" w:sz="0" w:space="0" w:color="auto"/>
      </w:divBdr>
    </w:div>
    <w:div w:id="504630586">
      <w:bodyDiv w:val="1"/>
      <w:marLeft w:val="0"/>
      <w:marRight w:val="0"/>
      <w:marTop w:val="0"/>
      <w:marBottom w:val="0"/>
      <w:divBdr>
        <w:top w:val="none" w:sz="0" w:space="0" w:color="auto"/>
        <w:left w:val="none" w:sz="0" w:space="0" w:color="auto"/>
        <w:bottom w:val="none" w:sz="0" w:space="0" w:color="auto"/>
        <w:right w:val="none" w:sz="0" w:space="0" w:color="auto"/>
      </w:divBdr>
      <w:divsChild>
        <w:div w:id="387147562">
          <w:marLeft w:val="0"/>
          <w:marRight w:val="0"/>
          <w:marTop w:val="0"/>
          <w:marBottom w:val="0"/>
          <w:divBdr>
            <w:top w:val="none" w:sz="0" w:space="0" w:color="auto"/>
            <w:left w:val="none" w:sz="0" w:space="0" w:color="auto"/>
            <w:bottom w:val="none" w:sz="0" w:space="0" w:color="auto"/>
            <w:right w:val="none" w:sz="0" w:space="0" w:color="auto"/>
          </w:divBdr>
          <w:divsChild>
            <w:div w:id="489835169">
              <w:marLeft w:val="0"/>
              <w:marRight w:val="0"/>
              <w:marTop w:val="0"/>
              <w:marBottom w:val="0"/>
              <w:divBdr>
                <w:top w:val="none" w:sz="0" w:space="0" w:color="auto"/>
                <w:left w:val="none" w:sz="0" w:space="0" w:color="auto"/>
                <w:bottom w:val="none" w:sz="0" w:space="0" w:color="auto"/>
                <w:right w:val="none" w:sz="0" w:space="0" w:color="auto"/>
              </w:divBdr>
              <w:divsChild>
                <w:div w:id="1621565576">
                  <w:marLeft w:val="0"/>
                  <w:marRight w:val="0"/>
                  <w:marTop w:val="0"/>
                  <w:marBottom w:val="420"/>
                  <w:divBdr>
                    <w:top w:val="none" w:sz="0" w:space="0" w:color="auto"/>
                    <w:left w:val="none" w:sz="0" w:space="0" w:color="auto"/>
                    <w:bottom w:val="none" w:sz="0" w:space="0" w:color="auto"/>
                    <w:right w:val="none" w:sz="0" w:space="0" w:color="auto"/>
                  </w:divBdr>
                  <w:divsChild>
                    <w:div w:id="1738164435">
                      <w:marLeft w:val="0"/>
                      <w:marRight w:val="0"/>
                      <w:marTop w:val="0"/>
                      <w:marBottom w:val="0"/>
                      <w:divBdr>
                        <w:top w:val="none" w:sz="0" w:space="0" w:color="auto"/>
                        <w:left w:val="none" w:sz="0" w:space="0" w:color="auto"/>
                        <w:bottom w:val="none" w:sz="0" w:space="0" w:color="auto"/>
                        <w:right w:val="none" w:sz="0" w:space="0" w:color="auto"/>
                      </w:divBdr>
                      <w:divsChild>
                        <w:div w:id="1063335792">
                          <w:marLeft w:val="0"/>
                          <w:marRight w:val="0"/>
                          <w:marTop w:val="0"/>
                          <w:marBottom w:val="0"/>
                          <w:divBdr>
                            <w:top w:val="none" w:sz="0" w:space="0" w:color="auto"/>
                            <w:left w:val="none" w:sz="0" w:space="0" w:color="auto"/>
                            <w:bottom w:val="none" w:sz="0" w:space="0" w:color="auto"/>
                            <w:right w:val="none" w:sz="0" w:space="0" w:color="auto"/>
                          </w:divBdr>
                          <w:divsChild>
                            <w:div w:id="1819028031">
                              <w:marLeft w:val="0"/>
                              <w:marRight w:val="0"/>
                              <w:marTop w:val="0"/>
                              <w:marBottom w:val="0"/>
                              <w:divBdr>
                                <w:top w:val="none" w:sz="0" w:space="0" w:color="auto"/>
                                <w:left w:val="none" w:sz="0" w:space="0" w:color="auto"/>
                                <w:bottom w:val="none" w:sz="0" w:space="0" w:color="auto"/>
                                <w:right w:val="none" w:sz="0" w:space="0" w:color="auto"/>
                              </w:divBdr>
                              <w:divsChild>
                                <w:div w:id="846097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3717504">
          <w:marLeft w:val="0"/>
          <w:marRight w:val="0"/>
          <w:marTop w:val="0"/>
          <w:marBottom w:val="0"/>
          <w:divBdr>
            <w:top w:val="none" w:sz="0" w:space="0" w:color="auto"/>
            <w:left w:val="none" w:sz="0" w:space="0" w:color="auto"/>
            <w:bottom w:val="none" w:sz="0" w:space="0" w:color="auto"/>
            <w:right w:val="none" w:sz="0" w:space="0" w:color="auto"/>
          </w:divBdr>
          <w:divsChild>
            <w:div w:id="1501895384">
              <w:marLeft w:val="0"/>
              <w:marRight w:val="0"/>
              <w:marTop w:val="0"/>
              <w:marBottom w:val="0"/>
              <w:divBdr>
                <w:top w:val="none" w:sz="0" w:space="0" w:color="auto"/>
                <w:left w:val="none" w:sz="0" w:space="0" w:color="auto"/>
                <w:bottom w:val="none" w:sz="0" w:space="0" w:color="auto"/>
                <w:right w:val="none" w:sz="0" w:space="0" w:color="auto"/>
              </w:divBdr>
              <w:divsChild>
                <w:div w:id="1393581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3692443">
      <w:bodyDiv w:val="1"/>
      <w:marLeft w:val="0"/>
      <w:marRight w:val="0"/>
      <w:marTop w:val="0"/>
      <w:marBottom w:val="0"/>
      <w:divBdr>
        <w:top w:val="none" w:sz="0" w:space="0" w:color="auto"/>
        <w:left w:val="none" w:sz="0" w:space="0" w:color="auto"/>
        <w:bottom w:val="none" w:sz="0" w:space="0" w:color="auto"/>
        <w:right w:val="none" w:sz="0" w:space="0" w:color="auto"/>
      </w:divBdr>
    </w:div>
    <w:div w:id="538780851">
      <w:bodyDiv w:val="1"/>
      <w:marLeft w:val="0"/>
      <w:marRight w:val="0"/>
      <w:marTop w:val="0"/>
      <w:marBottom w:val="0"/>
      <w:divBdr>
        <w:top w:val="none" w:sz="0" w:space="0" w:color="auto"/>
        <w:left w:val="none" w:sz="0" w:space="0" w:color="auto"/>
        <w:bottom w:val="none" w:sz="0" w:space="0" w:color="auto"/>
        <w:right w:val="none" w:sz="0" w:space="0" w:color="auto"/>
      </w:divBdr>
    </w:div>
    <w:div w:id="543249696">
      <w:bodyDiv w:val="1"/>
      <w:marLeft w:val="0"/>
      <w:marRight w:val="0"/>
      <w:marTop w:val="0"/>
      <w:marBottom w:val="0"/>
      <w:divBdr>
        <w:top w:val="none" w:sz="0" w:space="0" w:color="auto"/>
        <w:left w:val="none" w:sz="0" w:space="0" w:color="auto"/>
        <w:bottom w:val="none" w:sz="0" w:space="0" w:color="auto"/>
        <w:right w:val="none" w:sz="0" w:space="0" w:color="auto"/>
      </w:divBdr>
    </w:div>
    <w:div w:id="584607363">
      <w:bodyDiv w:val="1"/>
      <w:marLeft w:val="0"/>
      <w:marRight w:val="0"/>
      <w:marTop w:val="0"/>
      <w:marBottom w:val="0"/>
      <w:divBdr>
        <w:top w:val="none" w:sz="0" w:space="0" w:color="auto"/>
        <w:left w:val="none" w:sz="0" w:space="0" w:color="auto"/>
        <w:bottom w:val="none" w:sz="0" w:space="0" w:color="auto"/>
        <w:right w:val="none" w:sz="0" w:space="0" w:color="auto"/>
      </w:divBdr>
    </w:div>
    <w:div w:id="670333132">
      <w:bodyDiv w:val="1"/>
      <w:marLeft w:val="0"/>
      <w:marRight w:val="0"/>
      <w:marTop w:val="0"/>
      <w:marBottom w:val="0"/>
      <w:divBdr>
        <w:top w:val="none" w:sz="0" w:space="0" w:color="auto"/>
        <w:left w:val="none" w:sz="0" w:space="0" w:color="auto"/>
        <w:bottom w:val="none" w:sz="0" w:space="0" w:color="auto"/>
        <w:right w:val="none" w:sz="0" w:space="0" w:color="auto"/>
      </w:divBdr>
    </w:div>
    <w:div w:id="753017731">
      <w:bodyDiv w:val="1"/>
      <w:marLeft w:val="0"/>
      <w:marRight w:val="0"/>
      <w:marTop w:val="0"/>
      <w:marBottom w:val="0"/>
      <w:divBdr>
        <w:top w:val="none" w:sz="0" w:space="0" w:color="auto"/>
        <w:left w:val="none" w:sz="0" w:space="0" w:color="auto"/>
        <w:bottom w:val="none" w:sz="0" w:space="0" w:color="auto"/>
        <w:right w:val="none" w:sz="0" w:space="0" w:color="auto"/>
      </w:divBdr>
    </w:div>
    <w:div w:id="773941613">
      <w:bodyDiv w:val="1"/>
      <w:marLeft w:val="0"/>
      <w:marRight w:val="0"/>
      <w:marTop w:val="0"/>
      <w:marBottom w:val="0"/>
      <w:divBdr>
        <w:top w:val="none" w:sz="0" w:space="0" w:color="auto"/>
        <w:left w:val="none" w:sz="0" w:space="0" w:color="auto"/>
        <w:bottom w:val="none" w:sz="0" w:space="0" w:color="auto"/>
        <w:right w:val="none" w:sz="0" w:space="0" w:color="auto"/>
      </w:divBdr>
    </w:div>
    <w:div w:id="776830239">
      <w:bodyDiv w:val="1"/>
      <w:marLeft w:val="0"/>
      <w:marRight w:val="0"/>
      <w:marTop w:val="0"/>
      <w:marBottom w:val="0"/>
      <w:divBdr>
        <w:top w:val="none" w:sz="0" w:space="0" w:color="auto"/>
        <w:left w:val="none" w:sz="0" w:space="0" w:color="auto"/>
        <w:bottom w:val="none" w:sz="0" w:space="0" w:color="auto"/>
        <w:right w:val="none" w:sz="0" w:space="0" w:color="auto"/>
      </w:divBdr>
    </w:div>
    <w:div w:id="811407496">
      <w:bodyDiv w:val="1"/>
      <w:marLeft w:val="0"/>
      <w:marRight w:val="0"/>
      <w:marTop w:val="0"/>
      <w:marBottom w:val="0"/>
      <w:divBdr>
        <w:top w:val="none" w:sz="0" w:space="0" w:color="auto"/>
        <w:left w:val="none" w:sz="0" w:space="0" w:color="auto"/>
        <w:bottom w:val="none" w:sz="0" w:space="0" w:color="auto"/>
        <w:right w:val="none" w:sz="0" w:space="0" w:color="auto"/>
      </w:divBdr>
    </w:div>
    <w:div w:id="813643274">
      <w:bodyDiv w:val="1"/>
      <w:marLeft w:val="0"/>
      <w:marRight w:val="0"/>
      <w:marTop w:val="0"/>
      <w:marBottom w:val="0"/>
      <w:divBdr>
        <w:top w:val="none" w:sz="0" w:space="0" w:color="auto"/>
        <w:left w:val="none" w:sz="0" w:space="0" w:color="auto"/>
        <w:bottom w:val="none" w:sz="0" w:space="0" w:color="auto"/>
        <w:right w:val="none" w:sz="0" w:space="0" w:color="auto"/>
      </w:divBdr>
    </w:div>
    <w:div w:id="827016965">
      <w:bodyDiv w:val="1"/>
      <w:marLeft w:val="0"/>
      <w:marRight w:val="0"/>
      <w:marTop w:val="0"/>
      <w:marBottom w:val="0"/>
      <w:divBdr>
        <w:top w:val="none" w:sz="0" w:space="0" w:color="auto"/>
        <w:left w:val="none" w:sz="0" w:space="0" w:color="auto"/>
        <w:bottom w:val="none" w:sz="0" w:space="0" w:color="auto"/>
        <w:right w:val="none" w:sz="0" w:space="0" w:color="auto"/>
      </w:divBdr>
    </w:div>
    <w:div w:id="836725138">
      <w:bodyDiv w:val="1"/>
      <w:marLeft w:val="0"/>
      <w:marRight w:val="0"/>
      <w:marTop w:val="0"/>
      <w:marBottom w:val="0"/>
      <w:divBdr>
        <w:top w:val="none" w:sz="0" w:space="0" w:color="auto"/>
        <w:left w:val="none" w:sz="0" w:space="0" w:color="auto"/>
        <w:bottom w:val="none" w:sz="0" w:space="0" w:color="auto"/>
        <w:right w:val="none" w:sz="0" w:space="0" w:color="auto"/>
      </w:divBdr>
    </w:div>
    <w:div w:id="850804846">
      <w:bodyDiv w:val="1"/>
      <w:marLeft w:val="0"/>
      <w:marRight w:val="0"/>
      <w:marTop w:val="0"/>
      <w:marBottom w:val="0"/>
      <w:divBdr>
        <w:top w:val="none" w:sz="0" w:space="0" w:color="auto"/>
        <w:left w:val="none" w:sz="0" w:space="0" w:color="auto"/>
        <w:bottom w:val="none" w:sz="0" w:space="0" w:color="auto"/>
        <w:right w:val="none" w:sz="0" w:space="0" w:color="auto"/>
      </w:divBdr>
    </w:div>
    <w:div w:id="856698232">
      <w:bodyDiv w:val="1"/>
      <w:marLeft w:val="0"/>
      <w:marRight w:val="0"/>
      <w:marTop w:val="0"/>
      <w:marBottom w:val="0"/>
      <w:divBdr>
        <w:top w:val="none" w:sz="0" w:space="0" w:color="auto"/>
        <w:left w:val="none" w:sz="0" w:space="0" w:color="auto"/>
        <w:bottom w:val="none" w:sz="0" w:space="0" w:color="auto"/>
        <w:right w:val="none" w:sz="0" w:space="0" w:color="auto"/>
      </w:divBdr>
    </w:div>
    <w:div w:id="899823685">
      <w:bodyDiv w:val="1"/>
      <w:marLeft w:val="0"/>
      <w:marRight w:val="0"/>
      <w:marTop w:val="0"/>
      <w:marBottom w:val="0"/>
      <w:divBdr>
        <w:top w:val="none" w:sz="0" w:space="0" w:color="auto"/>
        <w:left w:val="none" w:sz="0" w:space="0" w:color="auto"/>
        <w:bottom w:val="none" w:sz="0" w:space="0" w:color="auto"/>
        <w:right w:val="none" w:sz="0" w:space="0" w:color="auto"/>
      </w:divBdr>
      <w:divsChild>
        <w:div w:id="260530610">
          <w:marLeft w:val="0"/>
          <w:marRight w:val="0"/>
          <w:marTop w:val="0"/>
          <w:marBottom w:val="0"/>
          <w:divBdr>
            <w:top w:val="none" w:sz="0" w:space="0" w:color="auto"/>
            <w:left w:val="none" w:sz="0" w:space="0" w:color="auto"/>
            <w:bottom w:val="none" w:sz="0" w:space="0" w:color="auto"/>
            <w:right w:val="none" w:sz="0" w:space="0" w:color="auto"/>
          </w:divBdr>
        </w:div>
        <w:div w:id="2090423370">
          <w:marLeft w:val="0"/>
          <w:marRight w:val="0"/>
          <w:marTop w:val="0"/>
          <w:marBottom w:val="0"/>
          <w:divBdr>
            <w:top w:val="none" w:sz="0" w:space="0" w:color="auto"/>
            <w:left w:val="none" w:sz="0" w:space="0" w:color="auto"/>
            <w:bottom w:val="none" w:sz="0" w:space="0" w:color="auto"/>
            <w:right w:val="none" w:sz="0" w:space="0" w:color="auto"/>
          </w:divBdr>
        </w:div>
      </w:divsChild>
    </w:div>
    <w:div w:id="905144073">
      <w:bodyDiv w:val="1"/>
      <w:marLeft w:val="0"/>
      <w:marRight w:val="0"/>
      <w:marTop w:val="0"/>
      <w:marBottom w:val="0"/>
      <w:divBdr>
        <w:top w:val="none" w:sz="0" w:space="0" w:color="auto"/>
        <w:left w:val="none" w:sz="0" w:space="0" w:color="auto"/>
        <w:bottom w:val="none" w:sz="0" w:space="0" w:color="auto"/>
        <w:right w:val="none" w:sz="0" w:space="0" w:color="auto"/>
      </w:divBdr>
    </w:div>
    <w:div w:id="962735122">
      <w:bodyDiv w:val="1"/>
      <w:marLeft w:val="0"/>
      <w:marRight w:val="0"/>
      <w:marTop w:val="0"/>
      <w:marBottom w:val="0"/>
      <w:divBdr>
        <w:top w:val="none" w:sz="0" w:space="0" w:color="auto"/>
        <w:left w:val="none" w:sz="0" w:space="0" w:color="auto"/>
        <w:bottom w:val="none" w:sz="0" w:space="0" w:color="auto"/>
        <w:right w:val="none" w:sz="0" w:space="0" w:color="auto"/>
      </w:divBdr>
    </w:div>
    <w:div w:id="976453052">
      <w:bodyDiv w:val="1"/>
      <w:marLeft w:val="0"/>
      <w:marRight w:val="0"/>
      <w:marTop w:val="0"/>
      <w:marBottom w:val="0"/>
      <w:divBdr>
        <w:top w:val="none" w:sz="0" w:space="0" w:color="auto"/>
        <w:left w:val="none" w:sz="0" w:space="0" w:color="auto"/>
        <w:bottom w:val="none" w:sz="0" w:space="0" w:color="auto"/>
        <w:right w:val="none" w:sz="0" w:space="0" w:color="auto"/>
      </w:divBdr>
    </w:div>
    <w:div w:id="997735681">
      <w:bodyDiv w:val="1"/>
      <w:marLeft w:val="0"/>
      <w:marRight w:val="0"/>
      <w:marTop w:val="0"/>
      <w:marBottom w:val="0"/>
      <w:divBdr>
        <w:top w:val="none" w:sz="0" w:space="0" w:color="auto"/>
        <w:left w:val="none" w:sz="0" w:space="0" w:color="auto"/>
        <w:bottom w:val="none" w:sz="0" w:space="0" w:color="auto"/>
        <w:right w:val="none" w:sz="0" w:space="0" w:color="auto"/>
      </w:divBdr>
    </w:div>
    <w:div w:id="1010909513">
      <w:bodyDiv w:val="1"/>
      <w:marLeft w:val="0"/>
      <w:marRight w:val="0"/>
      <w:marTop w:val="0"/>
      <w:marBottom w:val="0"/>
      <w:divBdr>
        <w:top w:val="none" w:sz="0" w:space="0" w:color="auto"/>
        <w:left w:val="none" w:sz="0" w:space="0" w:color="auto"/>
        <w:bottom w:val="none" w:sz="0" w:space="0" w:color="auto"/>
        <w:right w:val="none" w:sz="0" w:space="0" w:color="auto"/>
      </w:divBdr>
      <w:divsChild>
        <w:div w:id="3113701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05284477">
              <w:marLeft w:val="0"/>
              <w:marRight w:val="0"/>
              <w:marTop w:val="0"/>
              <w:marBottom w:val="0"/>
              <w:divBdr>
                <w:top w:val="none" w:sz="0" w:space="0" w:color="auto"/>
                <w:left w:val="none" w:sz="0" w:space="0" w:color="auto"/>
                <w:bottom w:val="none" w:sz="0" w:space="0" w:color="auto"/>
                <w:right w:val="none" w:sz="0" w:space="0" w:color="auto"/>
              </w:divBdr>
              <w:divsChild>
                <w:div w:id="1938823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682501">
      <w:bodyDiv w:val="1"/>
      <w:marLeft w:val="0"/>
      <w:marRight w:val="0"/>
      <w:marTop w:val="0"/>
      <w:marBottom w:val="0"/>
      <w:divBdr>
        <w:top w:val="none" w:sz="0" w:space="0" w:color="auto"/>
        <w:left w:val="none" w:sz="0" w:space="0" w:color="auto"/>
        <w:bottom w:val="none" w:sz="0" w:space="0" w:color="auto"/>
        <w:right w:val="none" w:sz="0" w:space="0" w:color="auto"/>
      </w:divBdr>
    </w:div>
    <w:div w:id="1057779478">
      <w:bodyDiv w:val="1"/>
      <w:marLeft w:val="0"/>
      <w:marRight w:val="0"/>
      <w:marTop w:val="0"/>
      <w:marBottom w:val="0"/>
      <w:divBdr>
        <w:top w:val="none" w:sz="0" w:space="0" w:color="auto"/>
        <w:left w:val="none" w:sz="0" w:space="0" w:color="auto"/>
        <w:bottom w:val="none" w:sz="0" w:space="0" w:color="auto"/>
        <w:right w:val="none" w:sz="0" w:space="0" w:color="auto"/>
      </w:divBdr>
    </w:div>
    <w:div w:id="1070275348">
      <w:bodyDiv w:val="1"/>
      <w:marLeft w:val="0"/>
      <w:marRight w:val="0"/>
      <w:marTop w:val="0"/>
      <w:marBottom w:val="0"/>
      <w:divBdr>
        <w:top w:val="none" w:sz="0" w:space="0" w:color="auto"/>
        <w:left w:val="none" w:sz="0" w:space="0" w:color="auto"/>
        <w:bottom w:val="none" w:sz="0" w:space="0" w:color="auto"/>
        <w:right w:val="none" w:sz="0" w:space="0" w:color="auto"/>
      </w:divBdr>
    </w:div>
    <w:div w:id="1091662985">
      <w:bodyDiv w:val="1"/>
      <w:marLeft w:val="0"/>
      <w:marRight w:val="0"/>
      <w:marTop w:val="0"/>
      <w:marBottom w:val="0"/>
      <w:divBdr>
        <w:top w:val="none" w:sz="0" w:space="0" w:color="auto"/>
        <w:left w:val="none" w:sz="0" w:space="0" w:color="auto"/>
        <w:bottom w:val="none" w:sz="0" w:space="0" w:color="auto"/>
        <w:right w:val="none" w:sz="0" w:space="0" w:color="auto"/>
      </w:divBdr>
    </w:div>
    <w:div w:id="1169055034">
      <w:bodyDiv w:val="1"/>
      <w:marLeft w:val="0"/>
      <w:marRight w:val="0"/>
      <w:marTop w:val="0"/>
      <w:marBottom w:val="0"/>
      <w:divBdr>
        <w:top w:val="none" w:sz="0" w:space="0" w:color="auto"/>
        <w:left w:val="none" w:sz="0" w:space="0" w:color="auto"/>
        <w:bottom w:val="none" w:sz="0" w:space="0" w:color="auto"/>
        <w:right w:val="none" w:sz="0" w:space="0" w:color="auto"/>
      </w:divBdr>
    </w:div>
    <w:div w:id="1253783607">
      <w:bodyDiv w:val="1"/>
      <w:marLeft w:val="0"/>
      <w:marRight w:val="0"/>
      <w:marTop w:val="0"/>
      <w:marBottom w:val="0"/>
      <w:divBdr>
        <w:top w:val="none" w:sz="0" w:space="0" w:color="auto"/>
        <w:left w:val="none" w:sz="0" w:space="0" w:color="auto"/>
        <w:bottom w:val="none" w:sz="0" w:space="0" w:color="auto"/>
        <w:right w:val="none" w:sz="0" w:space="0" w:color="auto"/>
      </w:divBdr>
    </w:div>
    <w:div w:id="1273709979">
      <w:bodyDiv w:val="1"/>
      <w:marLeft w:val="0"/>
      <w:marRight w:val="0"/>
      <w:marTop w:val="0"/>
      <w:marBottom w:val="0"/>
      <w:divBdr>
        <w:top w:val="none" w:sz="0" w:space="0" w:color="auto"/>
        <w:left w:val="none" w:sz="0" w:space="0" w:color="auto"/>
        <w:bottom w:val="none" w:sz="0" w:space="0" w:color="auto"/>
        <w:right w:val="none" w:sz="0" w:space="0" w:color="auto"/>
      </w:divBdr>
    </w:div>
    <w:div w:id="1281106499">
      <w:bodyDiv w:val="1"/>
      <w:marLeft w:val="0"/>
      <w:marRight w:val="0"/>
      <w:marTop w:val="0"/>
      <w:marBottom w:val="0"/>
      <w:divBdr>
        <w:top w:val="none" w:sz="0" w:space="0" w:color="auto"/>
        <w:left w:val="none" w:sz="0" w:space="0" w:color="auto"/>
        <w:bottom w:val="none" w:sz="0" w:space="0" w:color="auto"/>
        <w:right w:val="none" w:sz="0" w:space="0" w:color="auto"/>
      </w:divBdr>
    </w:div>
    <w:div w:id="1286739980">
      <w:bodyDiv w:val="1"/>
      <w:marLeft w:val="0"/>
      <w:marRight w:val="0"/>
      <w:marTop w:val="0"/>
      <w:marBottom w:val="0"/>
      <w:divBdr>
        <w:top w:val="none" w:sz="0" w:space="0" w:color="auto"/>
        <w:left w:val="none" w:sz="0" w:space="0" w:color="auto"/>
        <w:bottom w:val="none" w:sz="0" w:space="0" w:color="auto"/>
        <w:right w:val="none" w:sz="0" w:space="0" w:color="auto"/>
      </w:divBdr>
    </w:div>
    <w:div w:id="1293099683">
      <w:bodyDiv w:val="1"/>
      <w:marLeft w:val="0"/>
      <w:marRight w:val="0"/>
      <w:marTop w:val="0"/>
      <w:marBottom w:val="0"/>
      <w:divBdr>
        <w:top w:val="none" w:sz="0" w:space="0" w:color="auto"/>
        <w:left w:val="none" w:sz="0" w:space="0" w:color="auto"/>
        <w:bottom w:val="none" w:sz="0" w:space="0" w:color="auto"/>
        <w:right w:val="none" w:sz="0" w:space="0" w:color="auto"/>
      </w:divBdr>
      <w:divsChild>
        <w:div w:id="314459160">
          <w:marLeft w:val="0"/>
          <w:marRight w:val="0"/>
          <w:marTop w:val="0"/>
          <w:marBottom w:val="0"/>
          <w:divBdr>
            <w:top w:val="none" w:sz="0" w:space="0" w:color="auto"/>
            <w:left w:val="none" w:sz="0" w:space="0" w:color="auto"/>
            <w:bottom w:val="none" w:sz="0" w:space="0" w:color="auto"/>
            <w:right w:val="none" w:sz="0" w:space="0" w:color="auto"/>
          </w:divBdr>
          <w:divsChild>
            <w:div w:id="75445832">
              <w:marLeft w:val="0"/>
              <w:marRight w:val="0"/>
              <w:marTop w:val="0"/>
              <w:marBottom w:val="0"/>
              <w:divBdr>
                <w:top w:val="none" w:sz="0" w:space="0" w:color="auto"/>
                <w:left w:val="none" w:sz="0" w:space="0" w:color="auto"/>
                <w:bottom w:val="none" w:sz="0" w:space="0" w:color="auto"/>
                <w:right w:val="none" w:sz="0" w:space="0" w:color="auto"/>
              </w:divBdr>
            </w:div>
          </w:divsChild>
        </w:div>
        <w:div w:id="1979140820">
          <w:marLeft w:val="0"/>
          <w:marRight w:val="0"/>
          <w:marTop w:val="0"/>
          <w:marBottom w:val="0"/>
          <w:divBdr>
            <w:top w:val="none" w:sz="0" w:space="0" w:color="auto"/>
            <w:left w:val="none" w:sz="0" w:space="0" w:color="auto"/>
            <w:bottom w:val="none" w:sz="0" w:space="0" w:color="auto"/>
            <w:right w:val="none" w:sz="0" w:space="0" w:color="auto"/>
          </w:divBdr>
          <w:divsChild>
            <w:div w:id="892471273">
              <w:marLeft w:val="0"/>
              <w:marRight w:val="0"/>
              <w:marTop w:val="0"/>
              <w:marBottom w:val="0"/>
              <w:divBdr>
                <w:top w:val="none" w:sz="0" w:space="0" w:color="auto"/>
                <w:left w:val="none" w:sz="0" w:space="0" w:color="auto"/>
                <w:bottom w:val="none" w:sz="0" w:space="0" w:color="auto"/>
                <w:right w:val="none" w:sz="0" w:space="0" w:color="auto"/>
              </w:divBdr>
              <w:divsChild>
                <w:div w:id="1897862015">
                  <w:marLeft w:val="0"/>
                  <w:marRight w:val="0"/>
                  <w:marTop w:val="0"/>
                  <w:marBottom w:val="0"/>
                  <w:divBdr>
                    <w:top w:val="none" w:sz="0" w:space="0" w:color="auto"/>
                    <w:left w:val="none" w:sz="0" w:space="0" w:color="auto"/>
                    <w:bottom w:val="none" w:sz="0" w:space="0" w:color="auto"/>
                    <w:right w:val="none" w:sz="0" w:space="0" w:color="auto"/>
                  </w:divBdr>
                </w:div>
                <w:div w:id="40595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819656">
      <w:bodyDiv w:val="1"/>
      <w:marLeft w:val="0"/>
      <w:marRight w:val="0"/>
      <w:marTop w:val="0"/>
      <w:marBottom w:val="0"/>
      <w:divBdr>
        <w:top w:val="none" w:sz="0" w:space="0" w:color="auto"/>
        <w:left w:val="none" w:sz="0" w:space="0" w:color="auto"/>
        <w:bottom w:val="none" w:sz="0" w:space="0" w:color="auto"/>
        <w:right w:val="none" w:sz="0" w:space="0" w:color="auto"/>
      </w:divBdr>
    </w:div>
    <w:div w:id="1334189125">
      <w:bodyDiv w:val="1"/>
      <w:marLeft w:val="0"/>
      <w:marRight w:val="0"/>
      <w:marTop w:val="0"/>
      <w:marBottom w:val="0"/>
      <w:divBdr>
        <w:top w:val="none" w:sz="0" w:space="0" w:color="auto"/>
        <w:left w:val="none" w:sz="0" w:space="0" w:color="auto"/>
        <w:bottom w:val="none" w:sz="0" w:space="0" w:color="auto"/>
        <w:right w:val="none" w:sz="0" w:space="0" w:color="auto"/>
      </w:divBdr>
    </w:div>
    <w:div w:id="1339847950">
      <w:bodyDiv w:val="1"/>
      <w:marLeft w:val="0"/>
      <w:marRight w:val="0"/>
      <w:marTop w:val="0"/>
      <w:marBottom w:val="0"/>
      <w:divBdr>
        <w:top w:val="none" w:sz="0" w:space="0" w:color="auto"/>
        <w:left w:val="none" w:sz="0" w:space="0" w:color="auto"/>
        <w:bottom w:val="none" w:sz="0" w:space="0" w:color="auto"/>
        <w:right w:val="none" w:sz="0" w:space="0" w:color="auto"/>
      </w:divBdr>
    </w:div>
    <w:div w:id="1360011714">
      <w:bodyDiv w:val="1"/>
      <w:marLeft w:val="0"/>
      <w:marRight w:val="0"/>
      <w:marTop w:val="0"/>
      <w:marBottom w:val="0"/>
      <w:divBdr>
        <w:top w:val="none" w:sz="0" w:space="0" w:color="auto"/>
        <w:left w:val="none" w:sz="0" w:space="0" w:color="auto"/>
        <w:bottom w:val="none" w:sz="0" w:space="0" w:color="auto"/>
        <w:right w:val="none" w:sz="0" w:space="0" w:color="auto"/>
      </w:divBdr>
    </w:div>
    <w:div w:id="1402143453">
      <w:bodyDiv w:val="1"/>
      <w:marLeft w:val="0"/>
      <w:marRight w:val="0"/>
      <w:marTop w:val="0"/>
      <w:marBottom w:val="0"/>
      <w:divBdr>
        <w:top w:val="none" w:sz="0" w:space="0" w:color="auto"/>
        <w:left w:val="none" w:sz="0" w:space="0" w:color="auto"/>
        <w:bottom w:val="none" w:sz="0" w:space="0" w:color="auto"/>
        <w:right w:val="none" w:sz="0" w:space="0" w:color="auto"/>
      </w:divBdr>
    </w:div>
    <w:div w:id="1418474658">
      <w:bodyDiv w:val="1"/>
      <w:marLeft w:val="0"/>
      <w:marRight w:val="0"/>
      <w:marTop w:val="0"/>
      <w:marBottom w:val="0"/>
      <w:divBdr>
        <w:top w:val="none" w:sz="0" w:space="0" w:color="auto"/>
        <w:left w:val="none" w:sz="0" w:space="0" w:color="auto"/>
        <w:bottom w:val="none" w:sz="0" w:space="0" w:color="auto"/>
        <w:right w:val="none" w:sz="0" w:space="0" w:color="auto"/>
      </w:divBdr>
    </w:div>
    <w:div w:id="1437284185">
      <w:bodyDiv w:val="1"/>
      <w:marLeft w:val="0"/>
      <w:marRight w:val="0"/>
      <w:marTop w:val="0"/>
      <w:marBottom w:val="0"/>
      <w:divBdr>
        <w:top w:val="none" w:sz="0" w:space="0" w:color="auto"/>
        <w:left w:val="none" w:sz="0" w:space="0" w:color="auto"/>
        <w:bottom w:val="none" w:sz="0" w:space="0" w:color="auto"/>
        <w:right w:val="none" w:sz="0" w:space="0" w:color="auto"/>
      </w:divBdr>
    </w:div>
    <w:div w:id="1467159233">
      <w:bodyDiv w:val="1"/>
      <w:marLeft w:val="0"/>
      <w:marRight w:val="0"/>
      <w:marTop w:val="0"/>
      <w:marBottom w:val="0"/>
      <w:divBdr>
        <w:top w:val="none" w:sz="0" w:space="0" w:color="auto"/>
        <w:left w:val="none" w:sz="0" w:space="0" w:color="auto"/>
        <w:bottom w:val="none" w:sz="0" w:space="0" w:color="auto"/>
        <w:right w:val="none" w:sz="0" w:space="0" w:color="auto"/>
      </w:divBdr>
    </w:div>
    <w:div w:id="1472869642">
      <w:bodyDiv w:val="1"/>
      <w:marLeft w:val="0"/>
      <w:marRight w:val="0"/>
      <w:marTop w:val="0"/>
      <w:marBottom w:val="0"/>
      <w:divBdr>
        <w:top w:val="none" w:sz="0" w:space="0" w:color="auto"/>
        <w:left w:val="none" w:sz="0" w:space="0" w:color="auto"/>
        <w:bottom w:val="none" w:sz="0" w:space="0" w:color="auto"/>
        <w:right w:val="none" w:sz="0" w:space="0" w:color="auto"/>
      </w:divBdr>
    </w:div>
    <w:div w:id="1489783174">
      <w:bodyDiv w:val="1"/>
      <w:marLeft w:val="0"/>
      <w:marRight w:val="0"/>
      <w:marTop w:val="0"/>
      <w:marBottom w:val="0"/>
      <w:divBdr>
        <w:top w:val="none" w:sz="0" w:space="0" w:color="auto"/>
        <w:left w:val="none" w:sz="0" w:space="0" w:color="auto"/>
        <w:bottom w:val="none" w:sz="0" w:space="0" w:color="auto"/>
        <w:right w:val="none" w:sz="0" w:space="0" w:color="auto"/>
      </w:divBdr>
    </w:div>
    <w:div w:id="1511990332">
      <w:bodyDiv w:val="1"/>
      <w:marLeft w:val="0"/>
      <w:marRight w:val="0"/>
      <w:marTop w:val="0"/>
      <w:marBottom w:val="0"/>
      <w:divBdr>
        <w:top w:val="none" w:sz="0" w:space="0" w:color="auto"/>
        <w:left w:val="none" w:sz="0" w:space="0" w:color="auto"/>
        <w:bottom w:val="none" w:sz="0" w:space="0" w:color="auto"/>
        <w:right w:val="none" w:sz="0" w:space="0" w:color="auto"/>
      </w:divBdr>
    </w:div>
    <w:div w:id="1544369912">
      <w:bodyDiv w:val="1"/>
      <w:marLeft w:val="0"/>
      <w:marRight w:val="0"/>
      <w:marTop w:val="0"/>
      <w:marBottom w:val="0"/>
      <w:divBdr>
        <w:top w:val="none" w:sz="0" w:space="0" w:color="auto"/>
        <w:left w:val="none" w:sz="0" w:space="0" w:color="auto"/>
        <w:bottom w:val="none" w:sz="0" w:space="0" w:color="auto"/>
        <w:right w:val="none" w:sz="0" w:space="0" w:color="auto"/>
      </w:divBdr>
    </w:div>
    <w:div w:id="1549880516">
      <w:bodyDiv w:val="1"/>
      <w:marLeft w:val="0"/>
      <w:marRight w:val="0"/>
      <w:marTop w:val="0"/>
      <w:marBottom w:val="0"/>
      <w:divBdr>
        <w:top w:val="none" w:sz="0" w:space="0" w:color="auto"/>
        <w:left w:val="none" w:sz="0" w:space="0" w:color="auto"/>
        <w:bottom w:val="none" w:sz="0" w:space="0" w:color="auto"/>
        <w:right w:val="none" w:sz="0" w:space="0" w:color="auto"/>
      </w:divBdr>
    </w:div>
    <w:div w:id="1554736106">
      <w:bodyDiv w:val="1"/>
      <w:marLeft w:val="0"/>
      <w:marRight w:val="0"/>
      <w:marTop w:val="0"/>
      <w:marBottom w:val="0"/>
      <w:divBdr>
        <w:top w:val="none" w:sz="0" w:space="0" w:color="auto"/>
        <w:left w:val="none" w:sz="0" w:space="0" w:color="auto"/>
        <w:bottom w:val="none" w:sz="0" w:space="0" w:color="auto"/>
        <w:right w:val="none" w:sz="0" w:space="0" w:color="auto"/>
      </w:divBdr>
    </w:div>
    <w:div w:id="1597640695">
      <w:bodyDiv w:val="1"/>
      <w:marLeft w:val="0"/>
      <w:marRight w:val="0"/>
      <w:marTop w:val="0"/>
      <w:marBottom w:val="0"/>
      <w:divBdr>
        <w:top w:val="none" w:sz="0" w:space="0" w:color="auto"/>
        <w:left w:val="none" w:sz="0" w:space="0" w:color="auto"/>
        <w:bottom w:val="none" w:sz="0" w:space="0" w:color="auto"/>
        <w:right w:val="none" w:sz="0" w:space="0" w:color="auto"/>
      </w:divBdr>
    </w:div>
    <w:div w:id="1598440885">
      <w:bodyDiv w:val="1"/>
      <w:marLeft w:val="0"/>
      <w:marRight w:val="0"/>
      <w:marTop w:val="0"/>
      <w:marBottom w:val="0"/>
      <w:divBdr>
        <w:top w:val="none" w:sz="0" w:space="0" w:color="auto"/>
        <w:left w:val="none" w:sz="0" w:space="0" w:color="auto"/>
        <w:bottom w:val="none" w:sz="0" w:space="0" w:color="auto"/>
        <w:right w:val="none" w:sz="0" w:space="0" w:color="auto"/>
      </w:divBdr>
      <w:divsChild>
        <w:div w:id="524294455">
          <w:marLeft w:val="0"/>
          <w:marRight w:val="0"/>
          <w:marTop w:val="0"/>
          <w:marBottom w:val="0"/>
          <w:divBdr>
            <w:top w:val="none" w:sz="0" w:space="0" w:color="auto"/>
            <w:left w:val="none" w:sz="0" w:space="0" w:color="auto"/>
            <w:bottom w:val="none" w:sz="0" w:space="0" w:color="auto"/>
            <w:right w:val="none" w:sz="0" w:space="0" w:color="auto"/>
          </w:divBdr>
          <w:divsChild>
            <w:div w:id="852841048">
              <w:marLeft w:val="0"/>
              <w:marRight w:val="0"/>
              <w:marTop w:val="0"/>
              <w:marBottom w:val="0"/>
              <w:divBdr>
                <w:top w:val="none" w:sz="0" w:space="0" w:color="auto"/>
                <w:left w:val="none" w:sz="0" w:space="0" w:color="auto"/>
                <w:bottom w:val="none" w:sz="0" w:space="0" w:color="auto"/>
                <w:right w:val="none" w:sz="0" w:space="0" w:color="auto"/>
              </w:divBdr>
              <w:divsChild>
                <w:div w:id="987518786">
                  <w:marLeft w:val="0"/>
                  <w:marRight w:val="0"/>
                  <w:marTop w:val="0"/>
                  <w:marBottom w:val="0"/>
                  <w:divBdr>
                    <w:top w:val="none" w:sz="0" w:space="0" w:color="auto"/>
                    <w:left w:val="none" w:sz="0" w:space="0" w:color="auto"/>
                    <w:bottom w:val="none" w:sz="0" w:space="0" w:color="auto"/>
                    <w:right w:val="none" w:sz="0" w:space="0" w:color="auto"/>
                  </w:divBdr>
                  <w:divsChild>
                    <w:div w:id="1973754692">
                      <w:marLeft w:val="0"/>
                      <w:marRight w:val="0"/>
                      <w:marTop w:val="0"/>
                      <w:marBottom w:val="0"/>
                      <w:divBdr>
                        <w:top w:val="none" w:sz="0" w:space="0" w:color="auto"/>
                        <w:left w:val="none" w:sz="0" w:space="0" w:color="auto"/>
                        <w:bottom w:val="none" w:sz="0" w:space="0" w:color="auto"/>
                        <w:right w:val="none" w:sz="0" w:space="0" w:color="auto"/>
                      </w:divBdr>
                    </w:div>
                    <w:div w:id="9922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1619592">
      <w:bodyDiv w:val="1"/>
      <w:marLeft w:val="0"/>
      <w:marRight w:val="0"/>
      <w:marTop w:val="0"/>
      <w:marBottom w:val="0"/>
      <w:divBdr>
        <w:top w:val="none" w:sz="0" w:space="0" w:color="auto"/>
        <w:left w:val="none" w:sz="0" w:space="0" w:color="auto"/>
        <w:bottom w:val="none" w:sz="0" w:space="0" w:color="auto"/>
        <w:right w:val="none" w:sz="0" w:space="0" w:color="auto"/>
      </w:divBdr>
    </w:div>
    <w:div w:id="1675302091">
      <w:bodyDiv w:val="1"/>
      <w:marLeft w:val="0"/>
      <w:marRight w:val="0"/>
      <w:marTop w:val="0"/>
      <w:marBottom w:val="0"/>
      <w:divBdr>
        <w:top w:val="none" w:sz="0" w:space="0" w:color="auto"/>
        <w:left w:val="none" w:sz="0" w:space="0" w:color="auto"/>
        <w:bottom w:val="none" w:sz="0" w:space="0" w:color="auto"/>
        <w:right w:val="none" w:sz="0" w:space="0" w:color="auto"/>
      </w:divBdr>
    </w:div>
    <w:div w:id="1676347388">
      <w:bodyDiv w:val="1"/>
      <w:marLeft w:val="0"/>
      <w:marRight w:val="0"/>
      <w:marTop w:val="0"/>
      <w:marBottom w:val="0"/>
      <w:divBdr>
        <w:top w:val="none" w:sz="0" w:space="0" w:color="auto"/>
        <w:left w:val="none" w:sz="0" w:space="0" w:color="auto"/>
        <w:bottom w:val="none" w:sz="0" w:space="0" w:color="auto"/>
        <w:right w:val="none" w:sz="0" w:space="0" w:color="auto"/>
      </w:divBdr>
    </w:div>
    <w:div w:id="1707176717">
      <w:bodyDiv w:val="1"/>
      <w:marLeft w:val="0"/>
      <w:marRight w:val="0"/>
      <w:marTop w:val="0"/>
      <w:marBottom w:val="0"/>
      <w:divBdr>
        <w:top w:val="none" w:sz="0" w:space="0" w:color="auto"/>
        <w:left w:val="none" w:sz="0" w:space="0" w:color="auto"/>
        <w:bottom w:val="none" w:sz="0" w:space="0" w:color="auto"/>
        <w:right w:val="none" w:sz="0" w:space="0" w:color="auto"/>
      </w:divBdr>
    </w:div>
    <w:div w:id="1719476495">
      <w:bodyDiv w:val="1"/>
      <w:marLeft w:val="0"/>
      <w:marRight w:val="0"/>
      <w:marTop w:val="0"/>
      <w:marBottom w:val="0"/>
      <w:divBdr>
        <w:top w:val="none" w:sz="0" w:space="0" w:color="auto"/>
        <w:left w:val="none" w:sz="0" w:space="0" w:color="auto"/>
        <w:bottom w:val="none" w:sz="0" w:space="0" w:color="auto"/>
        <w:right w:val="none" w:sz="0" w:space="0" w:color="auto"/>
      </w:divBdr>
    </w:div>
    <w:div w:id="1731228518">
      <w:bodyDiv w:val="1"/>
      <w:marLeft w:val="0"/>
      <w:marRight w:val="0"/>
      <w:marTop w:val="0"/>
      <w:marBottom w:val="0"/>
      <w:divBdr>
        <w:top w:val="none" w:sz="0" w:space="0" w:color="auto"/>
        <w:left w:val="none" w:sz="0" w:space="0" w:color="auto"/>
        <w:bottom w:val="none" w:sz="0" w:space="0" w:color="auto"/>
        <w:right w:val="none" w:sz="0" w:space="0" w:color="auto"/>
      </w:divBdr>
    </w:div>
    <w:div w:id="1734083523">
      <w:bodyDiv w:val="1"/>
      <w:marLeft w:val="0"/>
      <w:marRight w:val="0"/>
      <w:marTop w:val="0"/>
      <w:marBottom w:val="0"/>
      <w:divBdr>
        <w:top w:val="none" w:sz="0" w:space="0" w:color="auto"/>
        <w:left w:val="none" w:sz="0" w:space="0" w:color="auto"/>
        <w:bottom w:val="none" w:sz="0" w:space="0" w:color="auto"/>
        <w:right w:val="none" w:sz="0" w:space="0" w:color="auto"/>
      </w:divBdr>
    </w:div>
    <w:div w:id="1768430138">
      <w:bodyDiv w:val="1"/>
      <w:marLeft w:val="0"/>
      <w:marRight w:val="0"/>
      <w:marTop w:val="0"/>
      <w:marBottom w:val="0"/>
      <w:divBdr>
        <w:top w:val="none" w:sz="0" w:space="0" w:color="auto"/>
        <w:left w:val="none" w:sz="0" w:space="0" w:color="auto"/>
        <w:bottom w:val="none" w:sz="0" w:space="0" w:color="auto"/>
        <w:right w:val="none" w:sz="0" w:space="0" w:color="auto"/>
      </w:divBdr>
    </w:div>
    <w:div w:id="1768767693">
      <w:bodyDiv w:val="1"/>
      <w:marLeft w:val="0"/>
      <w:marRight w:val="0"/>
      <w:marTop w:val="0"/>
      <w:marBottom w:val="0"/>
      <w:divBdr>
        <w:top w:val="none" w:sz="0" w:space="0" w:color="auto"/>
        <w:left w:val="none" w:sz="0" w:space="0" w:color="auto"/>
        <w:bottom w:val="none" w:sz="0" w:space="0" w:color="auto"/>
        <w:right w:val="none" w:sz="0" w:space="0" w:color="auto"/>
      </w:divBdr>
    </w:div>
    <w:div w:id="1812944986">
      <w:bodyDiv w:val="1"/>
      <w:marLeft w:val="0"/>
      <w:marRight w:val="0"/>
      <w:marTop w:val="0"/>
      <w:marBottom w:val="0"/>
      <w:divBdr>
        <w:top w:val="none" w:sz="0" w:space="0" w:color="auto"/>
        <w:left w:val="none" w:sz="0" w:space="0" w:color="auto"/>
        <w:bottom w:val="none" w:sz="0" w:space="0" w:color="auto"/>
        <w:right w:val="none" w:sz="0" w:space="0" w:color="auto"/>
      </w:divBdr>
    </w:div>
    <w:div w:id="1862741563">
      <w:bodyDiv w:val="1"/>
      <w:marLeft w:val="0"/>
      <w:marRight w:val="0"/>
      <w:marTop w:val="0"/>
      <w:marBottom w:val="0"/>
      <w:divBdr>
        <w:top w:val="none" w:sz="0" w:space="0" w:color="auto"/>
        <w:left w:val="none" w:sz="0" w:space="0" w:color="auto"/>
        <w:bottom w:val="none" w:sz="0" w:space="0" w:color="auto"/>
        <w:right w:val="none" w:sz="0" w:space="0" w:color="auto"/>
      </w:divBdr>
    </w:div>
    <w:div w:id="1867254914">
      <w:bodyDiv w:val="1"/>
      <w:marLeft w:val="0"/>
      <w:marRight w:val="0"/>
      <w:marTop w:val="0"/>
      <w:marBottom w:val="0"/>
      <w:divBdr>
        <w:top w:val="none" w:sz="0" w:space="0" w:color="auto"/>
        <w:left w:val="none" w:sz="0" w:space="0" w:color="auto"/>
        <w:bottom w:val="none" w:sz="0" w:space="0" w:color="auto"/>
        <w:right w:val="none" w:sz="0" w:space="0" w:color="auto"/>
      </w:divBdr>
    </w:div>
    <w:div w:id="1882084235">
      <w:bodyDiv w:val="1"/>
      <w:marLeft w:val="0"/>
      <w:marRight w:val="0"/>
      <w:marTop w:val="0"/>
      <w:marBottom w:val="0"/>
      <w:divBdr>
        <w:top w:val="none" w:sz="0" w:space="0" w:color="auto"/>
        <w:left w:val="none" w:sz="0" w:space="0" w:color="auto"/>
        <w:bottom w:val="none" w:sz="0" w:space="0" w:color="auto"/>
        <w:right w:val="none" w:sz="0" w:space="0" w:color="auto"/>
      </w:divBdr>
    </w:div>
    <w:div w:id="1902861885">
      <w:bodyDiv w:val="1"/>
      <w:marLeft w:val="0"/>
      <w:marRight w:val="0"/>
      <w:marTop w:val="0"/>
      <w:marBottom w:val="0"/>
      <w:divBdr>
        <w:top w:val="none" w:sz="0" w:space="0" w:color="auto"/>
        <w:left w:val="none" w:sz="0" w:space="0" w:color="auto"/>
        <w:bottom w:val="none" w:sz="0" w:space="0" w:color="auto"/>
        <w:right w:val="none" w:sz="0" w:space="0" w:color="auto"/>
      </w:divBdr>
    </w:div>
    <w:div w:id="1908146340">
      <w:bodyDiv w:val="1"/>
      <w:marLeft w:val="0"/>
      <w:marRight w:val="0"/>
      <w:marTop w:val="0"/>
      <w:marBottom w:val="0"/>
      <w:divBdr>
        <w:top w:val="none" w:sz="0" w:space="0" w:color="auto"/>
        <w:left w:val="none" w:sz="0" w:space="0" w:color="auto"/>
        <w:bottom w:val="none" w:sz="0" w:space="0" w:color="auto"/>
        <w:right w:val="none" w:sz="0" w:space="0" w:color="auto"/>
      </w:divBdr>
    </w:div>
    <w:div w:id="1918321004">
      <w:bodyDiv w:val="1"/>
      <w:marLeft w:val="0"/>
      <w:marRight w:val="0"/>
      <w:marTop w:val="0"/>
      <w:marBottom w:val="0"/>
      <w:divBdr>
        <w:top w:val="none" w:sz="0" w:space="0" w:color="auto"/>
        <w:left w:val="none" w:sz="0" w:space="0" w:color="auto"/>
        <w:bottom w:val="none" w:sz="0" w:space="0" w:color="auto"/>
        <w:right w:val="none" w:sz="0" w:space="0" w:color="auto"/>
      </w:divBdr>
    </w:div>
    <w:div w:id="1924947156">
      <w:bodyDiv w:val="1"/>
      <w:marLeft w:val="0"/>
      <w:marRight w:val="0"/>
      <w:marTop w:val="0"/>
      <w:marBottom w:val="0"/>
      <w:divBdr>
        <w:top w:val="none" w:sz="0" w:space="0" w:color="auto"/>
        <w:left w:val="none" w:sz="0" w:space="0" w:color="auto"/>
        <w:bottom w:val="none" w:sz="0" w:space="0" w:color="auto"/>
        <w:right w:val="none" w:sz="0" w:space="0" w:color="auto"/>
      </w:divBdr>
      <w:divsChild>
        <w:div w:id="1921283420">
          <w:marLeft w:val="0"/>
          <w:marRight w:val="0"/>
          <w:marTop w:val="300"/>
          <w:marBottom w:val="375"/>
          <w:divBdr>
            <w:top w:val="none" w:sz="0" w:space="0" w:color="auto"/>
            <w:left w:val="none" w:sz="0" w:space="0" w:color="auto"/>
            <w:bottom w:val="none" w:sz="0" w:space="0" w:color="auto"/>
            <w:right w:val="none" w:sz="0" w:space="0" w:color="auto"/>
          </w:divBdr>
          <w:divsChild>
            <w:div w:id="2024816353">
              <w:marLeft w:val="0"/>
              <w:marRight w:val="75"/>
              <w:marTop w:val="0"/>
              <w:marBottom w:val="0"/>
              <w:divBdr>
                <w:top w:val="none" w:sz="0" w:space="0" w:color="auto"/>
                <w:left w:val="none" w:sz="0" w:space="0" w:color="auto"/>
                <w:bottom w:val="none" w:sz="0" w:space="0" w:color="auto"/>
                <w:right w:val="none" w:sz="0" w:space="0" w:color="auto"/>
              </w:divBdr>
              <w:divsChild>
                <w:div w:id="688604365">
                  <w:marLeft w:val="0"/>
                  <w:marRight w:val="0"/>
                  <w:marTop w:val="0"/>
                  <w:marBottom w:val="0"/>
                  <w:divBdr>
                    <w:top w:val="none" w:sz="0" w:space="0" w:color="auto"/>
                    <w:left w:val="none" w:sz="0" w:space="0" w:color="auto"/>
                    <w:bottom w:val="none" w:sz="0" w:space="0" w:color="auto"/>
                    <w:right w:val="none" w:sz="0" w:space="0" w:color="auto"/>
                  </w:divBdr>
                </w:div>
              </w:divsChild>
            </w:div>
            <w:div w:id="586157257">
              <w:marLeft w:val="0"/>
              <w:marRight w:val="75"/>
              <w:marTop w:val="0"/>
              <w:marBottom w:val="0"/>
              <w:divBdr>
                <w:top w:val="none" w:sz="0" w:space="0" w:color="auto"/>
                <w:left w:val="none" w:sz="0" w:space="0" w:color="auto"/>
                <w:bottom w:val="none" w:sz="0" w:space="0" w:color="auto"/>
                <w:right w:val="none" w:sz="0" w:space="0" w:color="auto"/>
              </w:divBdr>
              <w:divsChild>
                <w:div w:id="1308362053">
                  <w:marLeft w:val="0"/>
                  <w:marRight w:val="0"/>
                  <w:marTop w:val="0"/>
                  <w:marBottom w:val="0"/>
                  <w:divBdr>
                    <w:top w:val="none" w:sz="0" w:space="0" w:color="auto"/>
                    <w:left w:val="none" w:sz="0" w:space="0" w:color="auto"/>
                    <w:bottom w:val="none" w:sz="0" w:space="0" w:color="auto"/>
                    <w:right w:val="none" w:sz="0" w:space="0" w:color="auto"/>
                  </w:divBdr>
                </w:div>
              </w:divsChild>
            </w:div>
            <w:div w:id="695620201">
              <w:marLeft w:val="0"/>
              <w:marRight w:val="75"/>
              <w:marTop w:val="0"/>
              <w:marBottom w:val="0"/>
              <w:divBdr>
                <w:top w:val="none" w:sz="0" w:space="0" w:color="auto"/>
                <w:left w:val="none" w:sz="0" w:space="0" w:color="auto"/>
                <w:bottom w:val="none" w:sz="0" w:space="0" w:color="auto"/>
                <w:right w:val="none" w:sz="0" w:space="0" w:color="auto"/>
              </w:divBdr>
              <w:divsChild>
                <w:div w:id="1969428236">
                  <w:marLeft w:val="0"/>
                  <w:marRight w:val="0"/>
                  <w:marTop w:val="0"/>
                  <w:marBottom w:val="0"/>
                  <w:divBdr>
                    <w:top w:val="none" w:sz="0" w:space="0" w:color="auto"/>
                    <w:left w:val="none" w:sz="0" w:space="0" w:color="auto"/>
                    <w:bottom w:val="none" w:sz="0" w:space="0" w:color="auto"/>
                    <w:right w:val="none" w:sz="0" w:space="0" w:color="auto"/>
                  </w:divBdr>
                </w:div>
              </w:divsChild>
            </w:div>
            <w:div w:id="1041787290">
              <w:marLeft w:val="0"/>
              <w:marRight w:val="75"/>
              <w:marTop w:val="0"/>
              <w:marBottom w:val="0"/>
              <w:divBdr>
                <w:top w:val="none" w:sz="0" w:space="0" w:color="auto"/>
                <w:left w:val="none" w:sz="0" w:space="0" w:color="auto"/>
                <w:bottom w:val="none" w:sz="0" w:space="0" w:color="auto"/>
                <w:right w:val="none" w:sz="0" w:space="0" w:color="auto"/>
              </w:divBdr>
              <w:divsChild>
                <w:div w:id="84528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176599">
      <w:bodyDiv w:val="1"/>
      <w:marLeft w:val="0"/>
      <w:marRight w:val="0"/>
      <w:marTop w:val="0"/>
      <w:marBottom w:val="0"/>
      <w:divBdr>
        <w:top w:val="none" w:sz="0" w:space="0" w:color="auto"/>
        <w:left w:val="none" w:sz="0" w:space="0" w:color="auto"/>
        <w:bottom w:val="none" w:sz="0" w:space="0" w:color="auto"/>
        <w:right w:val="none" w:sz="0" w:space="0" w:color="auto"/>
      </w:divBdr>
    </w:div>
    <w:div w:id="2001301313">
      <w:bodyDiv w:val="1"/>
      <w:marLeft w:val="0"/>
      <w:marRight w:val="0"/>
      <w:marTop w:val="0"/>
      <w:marBottom w:val="0"/>
      <w:divBdr>
        <w:top w:val="none" w:sz="0" w:space="0" w:color="auto"/>
        <w:left w:val="none" w:sz="0" w:space="0" w:color="auto"/>
        <w:bottom w:val="none" w:sz="0" w:space="0" w:color="auto"/>
        <w:right w:val="none" w:sz="0" w:space="0" w:color="auto"/>
      </w:divBdr>
    </w:div>
    <w:div w:id="2046442890">
      <w:bodyDiv w:val="1"/>
      <w:marLeft w:val="0"/>
      <w:marRight w:val="0"/>
      <w:marTop w:val="0"/>
      <w:marBottom w:val="0"/>
      <w:divBdr>
        <w:top w:val="none" w:sz="0" w:space="0" w:color="auto"/>
        <w:left w:val="none" w:sz="0" w:space="0" w:color="auto"/>
        <w:bottom w:val="none" w:sz="0" w:space="0" w:color="auto"/>
        <w:right w:val="none" w:sz="0" w:space="0" w:color="auto"/>
      </w:divBdr>
    </w:div>
    <w:div w:id="20662492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footer" Target="footer2.xml"/><Relationship Id="rId18" Type="http://schemas.openxmlformats.org/officeDocument/2006/relationships/image" Target="media/image7.emf"/><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hyperlink" Target="http://www.SilverStarWealth.com" TargetMode="External"/><Relationship Id="rId10" Type="http://schemas.openxmlformats.org/officeDocument/2006/relationships/hyperlink" Target="http://www.SilverStarWealth.com" TargetMode="External"/><Relationship Id="rId19" Type="http://schemas.openxmlformats.org/officeDocument/2006/relationships/hyperlink" Target="http://www.kestrafinancial.com/disclosures"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EBA9BB19-54F6-C845-82F6-7273F463A2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2648</Words>
  <Characters>15094</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17707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2003-07-31T15:56:00Z</cp:lastPrinted>
  <dcterms:created xsi:type="dcterms:W3CDTF">2022-05-11T15:50:00Z</dcterms:created>
  <dcterms:modified xsi:type="dcterms:W3CDTF">2022-05-11T15:50:00Z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TC010001131033</vt:lpwstr>
  </property>
</Properties>
</file>